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9"/>
        <w:gridCol w:w="5703"/>
        <w:gridCol w:w="3431"/>
      </w:tblGrid>
      <w:tr w:rsidR="003F627C" w:rsidRPr="00AF664C" w:rsidTr="009D61CD">
        <w:trPr>
          <w:trHeight w:hRule="exact" w:val="397"/>
          <w:tblHeader/>
          <w:jc w:val="center"/>
        </w:trPr>
        <w:tc>
          <w:tcPr>
            <w:tcW w:w="6732" w:type="dxa"/>
            <w:gridSpan w:val="2"/>
            <w:vAlign w:val="center"/>
          </w:tcPr>
          <w:p w:rsidR="003F627C" w:rsidRPr="00AF664C" w:rsidRDefault="003F627C" w:rsidP="004E4F46">
            <w:pPr>
              <w:spacing w:line="330" w:lineRule="exact"/>
              <w:jc w:val="distribute"/>
              <w:textAlignment w:val="center"/>
              <w:rPr>
                <w:rFonts w:ascii="標楷體" w:eastAsia="標楷體" w:hAnsi="標楷體"/>
                <w:sz w:val="22"/>
              </w:rPr>
            </w:pPr>
            <w:r w:rsidRPr="00AF664C">
              <w:rPr>
                <w:rFonts w:ascii="標楷體" w:eastAsia="標楷體" w:hAnsi="標楷體" w:hint="eastAsia"/>
                <w:sz w:val="22"/>
                <w:szCs w:val="22"/>
              </w:rPr>
              <w:t>決議、附帶決議及注意事項</w:t>
            </w:r>
          </w:p>
        </w:tc>
        <w:tc>
          <w:tcPr>
            <w:tcW w:w="3431" w:type="dxa"/>
            <w:vMerge w:val="restart"/>
            <w:vAlign w:val="center"/>
          </w:tcPr>
          <w:p w:rsidR="003F627C" w:rsidRPr="00AF664C" w:rsidRDefault="003F627C" w:rsidP="004E4F46">
            <w:pPr>
              <w:spacing w:line="330" w:lineRule="exact"/>
              <w:jc w:val="distribute"/>
              <w:textAlignment w:val="center"/>
              <w:rPr>
                <w:rFonts w:ascii="標楷體" w:eastAsia="標楷體" w:hAnsi="標楷體"/>
                <w:sz w:val="22"/>
              </w:rPr>
            </w:pPr>
            <w:r w:rsidRPr="00AF664C">
              <w:rPr>
                <w:rFonts w:ascii="標楷體" w:eastAsia="標楷體" w:hAnsi="標楷體" w:hint="eastAsia"/>
                <w:sz w:val="22"/>
                <w:szCs w:val="22"/>
              </w:rPr>
              <w:t>辦理情形</w:t>
            </w:r>
          </w:p>
        </w:tc>
      </w:tr>
      <w:tr w:rsidR="003F627C" w:rsidRPr="00AF664C" w:rsidTr="009D61CD">
        <w:trPr>
          <w:trHeight w:hRule="exact" w:val="397"/>
          <w:tblHeader/>
          <w:jc w:val="center"/>
        </w:trPr>
        <w:tc>
          <w:tcPr>
            <w:tcW w:w="1029" w:type="dxa"/>
            <w:vAlign w:val="center"/>
          </w:tcPr>
          <w:p w:rsidR="003F627C" w:rsidRPr="00AF664C" w:rsidRDefault="003F627C" w:rsidP="004E4F46">
            <w:pPr>
              <w:spacing w:line="330" w:lineRule="exact"/>
              <w:jc w:val="center"/>
              <w:textAlignment w:val="center"/>
              <w:rPr>
                <w:rFonts w:ascii="標楷體" w:eastAsia="標楷體" w:hAnsi="標楷體"/>
                <w:sz w:val="22"/>
              </w:rPr>
            </w:pPr>
            <w:r w:rsidRPr="00AF664C">
              <w:rPr>
                <w:rFonts w:ascii="標楷體" w:eastAsia="標楷體" w:hAnsi="標楷體" w:hint="eastAsia"/>
                <w:sz w:val="22"/>
                <w:szCs w:val="22"/>
              </w:rPr>
              <w:t>項</w:t>
            </w:r>
            <w:r w:rsidR="007F7255" w:rsidRPr="00AF664C">
              <w:rPr>
                <w:rFonts w:ascii="標楷體" w:eastAsia="標楷體" w:hAnsi="標楷體" w:hint="eastAsia"/>
                <w:sz w:val="22"/>
                <w:szCs w:val="22"/>
              </w:rPr>
              <w:t xml:space="preserve">  </w:t>
            </w:r>
            <w:r w:rsidRPr="00AF664C">
              <w:rPr>
                <w:rFonts w:ascii="標楷體" w:eastAsia="標楷體" w:hAnsi="標楷體" w:hint="eastAsia"/>
                <w:sz w:val="22"/>
                <w:szCs w:val="22"/>
              </w:rPr>
              <w:t>次</w:t>
            </w:r>
          </w:p>
        </w:tc>
        <w:tc>
          <w:tcPr>
            <w:tcW w:w="5703" w:type="dxa"/>
            <w:vAlign w:val="center"/>
          </w:tcPr>
          <w:p w:rsidR="003F627C" w:rsidRPr="00AF664C" w:rsidRDefault="003F627C" w:rsidP="004E4F46">
            <w:pPr>
              <w:spacing w:line="330" w:lineRule="exact"/>
              <w:jc w:val="center"/>
              <w:textAlignment w:val="center"/>
              <w:rPr>
                <w:rFonts w:ascii="標楷體" w:eastAsia="標楷體" w:hAnsi="標楷體"/>
                <w:sz w:val="22"/>
              </w:rPr>
            </w:pPr>
            <w:r w:rsidRPr="00AF664C">
              <w:rPr>
                <w:rFonts w:ascii="標楷體" w:eastAsia="標楷體" w:hAnsi="標楷體" w:hint="eastAsia"/>
                <w:sz w:val="22"/>
                <w:szCs w:val="22"/>
              </w:rPr>
              <w:t>內                       容</w:t>
            </w:r>
          </w:p>
        </w:tc>
        <w:tc>
          <w:tcPr>
            <w:tcW w:w="3431" w:type="dxa"/>
            <w:vMerge/>
            <w:vAlign w:val="center"/>
          </w:tcPr>
          <w:p w:rsidR="003F627C" w:rsidRPr="00AF664C" w:rsidRDefault="003F627C" w:rsidP="004E4F46">
            <w:pPr>
              <w:spacing w:line="330" w:lineRule="exact"/>
              <w:jc w:val="distribute"/>
              <w:textAlignment w:val="center"/>
              <w:rPr>
                <w:rFonts w:ascii="標楷體" w:eastAsia="標楷體" w:hAnsi="標楷體"/>
                <w:sz w:val="22"/>
              </w:rPr>
            </w:pPr>
          </w:p>
        </w:tc>
      </w:tr>
      <w:tr w:rsidR="003F627C" w:rsidRPr="00AF664C" w:rsidTr="00F133CA">
        <w:trPr>
          <w:trHeight w:hRule="exact" w:val="406"/>
          <w:jc w:val="center"/>
        </w:trPr>
        <w:tc>
          <w:tcPr>
            <w:tcW w:w="1029" w:type="dxa"/>
            <w:vAlign w:val="center"/>
          </w:tcPr>
          <w:p w:rsidR="003F627C" w:rsidRPr="00AF664C" w:rsidRDefault="003F627C" w:rsidP="004E4F46">
            <w:pPr>
              <w:spacing w:line="330" w:lineRule="exact"/>
              <w:jc w:val="center"/>
              <w:textAlignment w:val="center"/>
              <w:rPr>
                <w:rFonts w:ascii="標楷體" w:eastAsia="標楷體" w:hAnsi="標楷體"/>
                <w:sz w:val="22"/>
              </w:rPr>
            </w:pPr>
          </w:p>
        </w:tc>
        <w:tc>
          <w:tcPr>
            <w:tcW w:w="5703" w:type="dxa"/>
            <w:vAlign w:val="center"/>
          </w:tcPr>
          <w:p w:rsidR="003F627C" w:rsidRPr="00AF664C" w:rsidRDefault="003F627C" w:rsidP="004E4F46">
            <w:pPr>
              <w:spacing w:line="330" w:lineRule="exact"/>
              <w:jc w:val="both"/>
              <w:textAlignment w:val="center"/>
              <w:rPr>
                <w:rFonts w:ascii="標楷體" w:eastAsia="標楷體" w:hAnsi="標楷體"/>
                <w:sz w:val="22"/>
              </w:rPr>
            </w:pPr>
            <w:r w:rsidRPr="00AF664C">
              <w:rPr>
                <w:rFonts w:ascii="標楷體" w:eastAsia="標楷體" w:hAnsi="標楷體" w:hint="eastAsia"/>
                <w:sz w:val="22"/>
                <w:szCs w:val="22"/>
              </w:rPr>
              <w:t>一、通案決議部分：</w:t>
            </w:r>
          </w:p>
        </w:tc>
        <w:tc>
          <w:tcPr>
            <w:tcW w:w="3431" w:type="dxa"/>
            <w:vAlign w:val="center"/>
          </w:tcPr>
          <w:p w:rsidR="003F627C" w:rsidRPr="00AF664C" w:rsidRDefault="003F627C" w:rsidP="004E4F46">
            <w:pPr>
              <w:spacing w:line="330" w:lineRule="exact"/>
              <w:textAlignment w:val="center"/>
              <w:rPr>
                <w:rFonts w:ascii="標楷體" w:eastAsia="標楷體" w:hAnsi="標楷體"/>
                <w:sz w:val="22"/>
              </w:rPr>
            </w:pPr>
          </w:p>
        </w:tc>
      </w:tr>
      <w:tr w:rsidR="003F627C" w:rsidRPr="00AF664C" w:rsidTr="00E44408">
        <w:trPr>
          <w:jc w:val="center"/>
        </w:trPr>
        <w:tc>
          <w:tcPr>
            <w:tcW w:w="1029" w:type="dxa"/>
          </w:tcPr>
          <w:p w:rsidR="003F627C" w:rsidRPr="00AF664C" w:rsidRDefault="003F627C" w:rsidP="004E4F46">
            <w:pPr>
              <w:spacing w:line="330" w:lineRule="exact"/>
              <w:ind w:rightChars="-40" w:right="-96"/>
              <w:jc w:val="center"/>
              <w:textAlignment w:val="center"/>
              <w:rPr>
                <w:rFonts w:ascii="標楷體" w:eastAsia="標楷體" w:hAnsi="標楷體"/>
                <w:sz w:val="22"/>
              </w:rPr>
            </w:pPr>
            <w:r w:rsidRPr="002E2ADD">
              <w:rPr>
                <w:rFonts w:ascii="標楷體" w:eastAsia="標楷體" w:hAnsi="標楷體" w:hint="eastAsia"/>
                <w:color w:val="000000"/>
                <w:spacing w:val="-16"/>
                <w:sz w:val="22"/>
                <w:szCs w:val="22"/>
              </w:rPr>
              <w:t>(</w:t>
            </w:r>
            <w:proofErr w:type="gramStart"/>
            <w:r w:rsidRPr="002E2ADD">
              <w:rPr>
                <w:rFonts w:ascii="標楷體" w:eastAsia="標楷體" w:hAnsi="標楷體" w:hint="eastAsia"/>
                <w:color w:val="000000"/>
                <w:spacing w:val="-16"/>
                <w:sz w:val="22"/>
                <w:szCs w:val="22"/>
              </w:rPr>
              <w:t>一</w:t>
            </w:r>
            <w:proofErr w:type="gramEnd"/>
            <w:r w:rsidRPr="002E2ADD">
              <w:rPr>
                <w:rFonts w:ascii="標楷體" w:eastAsia="標楷體" w:hAnsi="標楷體" w:hint="eastAsia"/>
                <w:color w:val="000000"/>
                <w:spacing w:val="-16"/>
                <w:sz w:val="22"/>
                <w:szCs w:val="22"/>
              </w:rPr>
              <w:t>)</w:t>
            </w:r>
          </w:p>
        </w:tc>
        <w:tc>
          <w:tcPr>
            <w:tcW w:w="5703" w:type="dxa"/>
            <w:vAlign w:val="center"/>
          </w:tcPr>
          <w:p w:rsidR="00A61C5A" w:rsidRPr="00AF664C" w:rsidRDefault="00A61C5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106</w:t>
            </w:r>
            <w:proofErr w:type="gramEnd"/>
            <w:r w:rsidRPr="00AF664C">
              <w:rPr>
                <w:rFonts w:ascii="標楷體" w:eastAsia="標楷體" w:hAnsi="標楷體"/>
                <w:sz w:val="22"/>
                <w:szCs w:val="22"/>
              </w:rPr>
              <w:t xml:space="preserve">年度總預算案針對各機關所屬通案刪減用途別項目決議如下： </w:t>
            </w:r>
          </w:p>
          <w:p w:rsidR="00A61C5A" w:rsidRPr="00AF664C" w:rsidRDefault="00A61C5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1.</w:t>
            </w:r>
            <w:proofErr w:type="gramStart"/>
            <w:r w:rsidRPr="00AF664C">
              <w:rPr>
                <w:rFonts w:ascii="標楷體" w:eastAsia="標楷體" w:hAnsi="標楷體"/>
                <w:sz w:val="22"/>
                <w:szCs w:val="22"/>
              </w:rPr>
              <w:t>減列委辦</w:t>
            </w:r>
            <w:proofErr w:type="gramEnd"/>
            <w:r w:rsidRPr="00AF664C">
              <w:rPr>
                <w:rFonts w:ascii="標楷體" w:eastAsia="標楷體" w:hAnsi="標楷體"/>
                <w:sz w:val="22"/>
                <w:szCs w:val="22"/>
              </w:rPr>
              <w:t xml:space="preserve">費（不含法律義務支出）6%。 </w:t>
            </w:r>
          </w:p>
          <w:p w:rsidR="00A61C5A" w:rsidRPr="00AF664C" w:rsidRDefault="00A61C5A" w:rsidP="004E4F46">
            <w:pPr>
              <w:spacing w:line="330" w:lineRule="exact"/>
              <w:ind w:left="220" w:hangingChars="100" w:hanging="220"/>
              <w:jc w:val="both"/>
              <w:textAlignment w:val="center"/>
              <w:rPr>
                <w:rFonts w:ascii="標楷體" w:eastAsia="標楷體" w:hAnsi="標楷體"/>
                <w:sz w:val="22"/>
              </w:rPr>
            </w:pPr>
            <w:r w:rsidRPr="00AF664C">
              <w:rPr>
                <w:rFonts w:ascii="標楷體" w:eastAsia="標楷體" w:hAnsi="標楷體"/>
                <w:sz w:val="22"/>
                <w:szCs w:val="22"/>
              </w:rPr>
              <w:t xml:space="preserve">2.減列軍事裝備設施、房屋建築、車輛及辦公器具、設施及機械設備養護費4.5%。 </w:t>
            </w:r>
          </w:p>
          <w:p w:rsidR="00A61C5A" w:rsidRPr="00AF664C" w:rsidRDefault="00A61C5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 xml:space="preserve">3.減列大陸地區旅費15%。 </w:t>
            </w:r>
          </w:p>
          <w:p w:rsidR="00A61C5A" w:rsidRPr="00AF664C" w:rsidRDefault="00A61C5A" w:rsidP="004E4F46">
            <w:pPr>
              <w:spacing w:line="330" w:lineRule="exact"/>
              <w:ind w:left="220" w:hangingChars="100" w:hanging="220"/>
              <w:jc w:val="both"/>
              <w:textAlignment w:val="center"/>
              <w:rPr>
                <w:rFonts w:ascii="標楷體" w:eastAsia="標楷體" w:hAnsi="標楷體"/>
                <w:sz w:val="22"/>
              </w:rPr>
            </w:pPr>
            <w:r w:rsidRPr="00AF664C">
              <w:rPr>
                <w:rFonts w:ascii="標楷體" w:eastAsia="標楷體" w:hAnsi="標楷體"/>
                <w:sz w:val="22"/>
                <w:szCs w:val="22"/>
              </w:rPr>
              <w:t>4.減列國外旅費及出國教育訓練費（不含法律義務支出及接機接艦經費）</w:t>
            </w:r>
            <w:r w:rsidR="00F87E75">
              <w:rPr>
                <w:rFonts w:ascii="標楷體" w:eastAsia="標楷體" w:hAnsi="標楷體"/>
                <w:sz w:val="22"/>
                <w:szCs w:val="22"/>
              </w:rPr>
              <w:t>5%</w:t>
            </w:r>
            <w:r w:rsidRPr="00AF664C">
              <w:rPr>
                <w:rFonts w:ascii="標楷體" w:eastAsia="標楷體" w:hAnsi="標楷體"/>
                <w:sz w:val="22"/>
                <w:szCs w:val="22"/>
              </w:rPr>
              <w:t xml:space="preserve">。 </w:t>
            </w:r>
          </w:p>
          <w:p w:rsidR="00A61C5A" w:rsidRPr="00AF664C" w:rsidRDefault="00A61C5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 xml:space="preserve">5.減列設備及投資（不含資產作價投資）5.3%。 </w:t>
            </w:r>
          </w:p>
          <w:p w:rsidR="00A61C5A" w:rsidRPr="00AF664C" w:rsidRDefault="00A61C5A" w:rsidP="004E4F46">
            <w:pPr>
              <w:spacing w:line="330" w:lineRule="exact"/>
              <w:ind w:left="220" w:hangingChars="100" w:hanging="220"/>
              <w:jc w:val="both"/>
              <w:textAlignment w:val="center"/>
              <w:rPr>
                <w:rFonts w:ascii="標楷體" w:eastAsia="標楷體" w:hAnsi="標楷體"/>
                <w:sz w:val="22"/>
              </w:rPr>
            </w:pPr>
            <w:r w:rsidRPr="00AF664C">
              <w:rPr>
                <w:rFonts w:ascii="標楷體" w:eastAsia="標楷體" w:hAnsi="標楷體"/>
                <w:sz w:val="22"/>
                <w:szCs w:val="22"/>
              </w:rPr>
              <w:t xml:space="preserve">6.減列對國內團體之捐助與政府機關間補助（不含法律義務支出）5%。 </w:t>
            </w:r>
          </w:p>
          <w:p w:rsidR="00A61C5A" w:rsidRPr="00AF664C" w:rsidRDefault="00A61C5A" w:rsidP="004E4F46">
            <w:pPr>
              <w:spacing w:line="330" w:lineRule="exact"/>
              <w:ind w:left="220" w:hangingChars="100" w:hanging="220"/>
              <w:jc w:val="both"/>
              <w:textAlignment w:val="center"/>
              <w:rPr>
                <w:rFonts w:ascii="標楷體" w:eastAsia="標楷體" w:hAnsi="標楷體"/>
                <w:sz w:val="22"/>
              </w:rPr>
            </w:pPr>
            <w:r w:rsidRPr="00AF664C">
              <w:rPr>
                <w:rFonts w:ascii="標楷體" w:eastAsia="標楷體" w:hAnsi="標楷體"/>
                <w:sz w:val="22"/>
                <w:szCs w:val="22"/>
              </w:rPr>
              <w:t xml:space="preserve">7.減列對地方政府之補助（不含法律義務支出及一般性補助款）4%。 </w:t>
            </w:r>
          </w:p>
          <w:p w:rsidR="00A61C5A" w:rsidRPr="00AF664C" w:rsidRDefault="00A61C5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 xml:space="preserve">8.前述1至4項允許在業務科目範圍內調整。 </w:t>
            </w:r>
          </w:p>
          <w:p w:rsidR="00A61C5A" w:rsidRPr="00AF664C" w:rsidRDefault="00A61C5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 xml:space="preserve">9.前述6至7項允許在獎補助費科目範圍內調整。 </w:t>
            </w:r>
          </w:p>
          <w:p w:rsidR="00A61C5A" w:rsidRPr="00AF664C" w:rsidRDefault="00A61C5A" w:rsidP="004E4F46">
            <w:pPr>
              <w:spacing w:line="330" w:lineRule="exact"/>
              <w:ind w:left="365" w:hangingChars="166" w:hanging="365"/>
              <w:jc w:val="both"/>
              <w:textAlignment w:val="center"/>
              <w:rPr>
                <w:rFonts w:ascii="標楷體" w:eastAsia="標楷體" w:hAnsi="標楷體"/>
                <w:sz w:val="22"/>
              </w:rPr>
            </w:pPr>
            <w:r w:rsidRPr="00AF664C">
              <w:rPr>
                <w:rFonts w:ascii="標楷體" w:eastAsia="標楷體" w:hAnsi="標楷體"/>
                <w:sz w:val="22"/>
                <w:szCs w:val="22"/>
              </w:rPr>
              <w:t xml:space="preserve">10.前述1至7項若有特殊困難無法依上開原則調整者，可提出其他可刪減項目，經主計總處審核同意後予以代替補足。 </w:t>
            </w:r>
          </w:p>
          <w:p w:rsidR="003F627C" w:rsidRPr="00AF664C" w:rsidRDefault="00A61C5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11.如總刪減數未達24</w:t>
            </w:r>
            <w:r w:rsidRPr="00AF664C">
              <w:rPr>
                <w:rFonts w:ascii="標楷體" w:eastAsia="標楷體" w:hAnsi="標楷體" w:hint="eastAsia"/>
                <w:sz w:val="22"/>
                <w:szCs w:val="22"/>
              </w:rPr>
              <w:t>0</w:t>
            </w:r>
            <w:r w:rsidRPr="00AF664C">
              <w:rPr>
                <w:rFonts w:ascii="標楷體" w:eastAsia="標楷體" w:hAnsi="標楷體"/>
                <w:sz w:val="22"/>
                <w:szCs w:val="22"/>
              </w:rPr>
              <w:t>億元，另予補足。</w:t>
            </w:r>
          </w:p>
        </w:tc>
        <w:tc>
          <w:tcPr>
            <w:tcW w:w="3431" w:type="dxa"/>
          </w:tcPr>
          <w:p w:rsidR="003F627C" w:rsidRPr="00AF664C" w:rsidRDefault="009425A6" w:rsidP="004E4F46">
            <w:pPr>
              <w:spacing w:line="330" w:lineRule="exact"/>
              <w:jc w:val="both"/>
              <w:textAlignment w:val="center"/>
              <w:rPr>
                <w:rFonts w:ascii="標楷體" w:eastAsia="標楷體" w:hAnsi="標楷體"/>
                <w:sz w:val="22"/>
              </w:rPr>
            </w:pPr>
            <w:r w:rsidRPr="00AF664C">
              <w:rPr>
                <w:rFonts w:ascii="標楷體" w:eastAsia="標楷體" w:hAnsi="標楷體" w:hint="eastAsia"/>
                <w:sz w:val="22"/>
                <w:szCs w:val="22"/>
              </w:rPr>
              <w:t>遵照辦理。</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(二)</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w:t>
            </w:r>
            <w:proofErr w:type="gramStart"/>
            <w:r w:rsidRPr="00AF664C">
              <w:rPr>
                <w:rFonts w:ascii="標楷體" w:eastAsia="標楷體" w:hAnsi="標楷體"/>
                <w:sz w:val="22"/>
                <w:szCs w:val="22"/>
              </w:rPr>
              <w:t>106</w:t>
            </w:r>
            <w:proofErr w:type="gramEnd"/>
            <w:r w:rsidRPr="00AF664C">
              <w:rPr>
                <w:rFonts w:ascii="標楷體" w:eastAsia="標楷體" w:hAnsi="標楷體"/>
                <w:sz w:val="22"/>
                <w:szCs w:val="22"/>
              </w:rPr>
              <w:t>年度中央政府總預算案」凍結案處理原則如下，院會新增通過決議之凍結案部分，其凍結比率以20%為上限，各委員會於開議日後</w:t>
            </w:r>
            <w:proofErr w:type="gramStart"/>
            <w:r w:rsidRPr="00AF664C">
              <w:rPr>
                <w:rFonts w:ascii="標楷體" w:eastAsia="標楷體" w:hAnsi="標楷體"/>
                <w:sz w:val="22"/>
                <w:szCs w:val="22"/>
              </w:rPr>
              <w:t>三個月內排案審查</w:t>
            </w:r>
            <w:proofErr w:type="gramEnd"/>
            <w:r w:rsidRPr="00AF664C">
              <w:rPr>
                <w:rFonts w:ascii="標楷體" w:eastAsia="標楷體" w:hAnsi="標楷體"/>
                <w:sz w:val="22"/>
                <w:szCs w:val="22"/>
              </w:rPr>
              <w:t>，經同意後始得動支。</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hint="eastAsia"/>
                <w:sz w:val="22"/>
                <w:szCs w:val="22"/>
              </w:rPr>
              <w:t>遵照辦理。</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(三)</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針對「中華民國</w:t>
            </w:r>
            <w:proofErr w:type="gramStart"/>
            <w:r w:rsidRPr="00AF664C">
              <w:rPr>
                <w:rFonts w:ascii="標楷體" w:eastAsia="標楷體" w:hAnsi="標楷體"/>
                <w:sz w:val="22"/>
                <w:szCs w:val="22"/>
              </w:rPr>
              <w:t>106</w:t>
            </w:r>
            <w:proofErr w:type="gramEnd"/>
            <w:r w:rsidRPr="00AF664C">
              <w:rPr>
                <w:rFonts w:ascii="標楷體" w:eastAsia="標楷體" w:hAnsi="標楷體"/>
                <w:sz w:val="22"/>
                <w:szCs w:val="22"/>
              </w:rPr>
              <w:t>年度中央政府總預算案」各凍結案，若有未</w:t>
            </w:r>
            <w:proofErr w:type="gramStart"/>
            <w:r w:rsidRPr="00AF664C">
              <w:rPr>
                <w:rFonts w:ascii="標楷體" w:eastAsia="標楷體" w:hAnsi="標楷體"/>
                <w:sz w:val="22"/>
                <w:szCs w:val="22"/>
              </w:rPr>
              <w:t>敘明動支</w:t>
            </w:r>
            <w:proofErr w:type="gramEnd"/>
            <w:r w:rsidRPr="00AF664C">
              <w:rPr>
                <w:rFonts w:ascii="標楷體" w:eastAsia="標楷體" w:hAnsi="標楷體"/>
                <w:sz w:val="22"/>
                <w:szCs w:val="22"/>
              </w:rPr>
              <w:t>條件者，各黨團同意各該</w:t>
            </w:r>
            <w:proofErr w:type="gramStart"/>
            <w:r w:rsidRPr="00AF664C">
              <w:rPr>
                <w:rFonts w:ascii="標楷體" w:eastAsia="標楷體" w:hAnsi="標楷體"/>
                <w:sz w:val="22"/>
                <w:szCs w:val="22"/>
              </w:rPr>
              <w:t>凍結案動支</w:t>
            </w:r>
            <w:proofErr w:type="gramEnd"/>
            <w:r w:rsidRPr="00AF664C">
              <w:rPr>
                <w:rFonts w:ascii="標楷體" w:eastAsia="標楷體" w:hAnsi="標楷體"/>
                <w:sz w:val="22"/>
                <w:szCs w:val="22"/>
              </w:rPr>
              <w:t>條件為「書面報告後始得動支」。</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hint="eastAsia"/>
                <w:sz w:val="22"/>
                <w:szCs w:val="22"/>
              </w:rPr>
              <w:t>遵照辦理。</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(四)</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國內區域間產業活動分布不均，造成人口與產業高度往城市集中，連帶資源配置亦有很大落差，使得國家資源與稅收過度集中在大都會，造成嚴重城鄉差距。基此，未來地方財政之改革，應加強國土計畫與行政區劃法、財政收支劃分法等之結合；更應擴充政府整體財政資源，建立調劑財政盈虛、平衡地區發展之財源分配方式，並強化地方經濟發展及落實財政紀律。</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(五)</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要求行政院應確實執行稅制改革方案，</w:t>
            </w:r>
            <w:proofErr w:type="gramStart"/>
            <w:r w:rsidRPr="00AF664C">
              <w:rPr>
                <w:rFonts w:ascii="標楷體" w:eastAsia="標楷體" w:hAnsi="標楷體"/>
                <w:sz w:val="22"/>
                <w:szCs w:val="22"/>
              </w:rPr>
              <w:t>研謀以</w:t>
            </w:r>
            <w:proofErr w:type="gramEnd"/>
            <w:r w:rsidRPr="00AF664C">
              <w:rPr>
                <w:rFonts w:ascii="標楷體" w:eastAsia="標楷體" w:hAnsi="標楷體"/>
                <w:sz w:val="22"/>
                <w:szCs w:val="22"/>
              </w:rPr>
              <w:t>擴大稅基方式改善稅課收入無法充分支應各項施政所需之現狀，全面檢討取消不合理及不合時代潮流之租稅減免措施；具體落實零基預算之精神於預算編列過程，以妥善配置政府資</w:t>
            </w:r>
            <w:r w:rsidRPr="00AF664C">
              <w:rPr>
                <w:rFonts w:ascii="標楷體" w:eastAsia="標楷體" w:hAnsi="標楷體"/>
                <w:sz w:val="22"/>
                <w:szCs w:val="22"/>
              </w:rPr>
              <w:lastRenderedPageBreak/>
              <w:t>源，並深入檢討各政事別支出比重之合理性，以及施政計畫之優先性；澈底檢討現行各項社會福利措施及補助制度；設法增裕經常收支賸餘，以利整體財政之穩健。</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lastRenderedPageBreak/>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(六)</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中央政府總預算案之依法律義務必須編列之支出，對歲出結構有重大影響，</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要求應明確界定歸屬該項支出之定義範疇，並於各年度編定之中央政府總預算案中詳實列表揭露其項目、金額與依據。</w:t>
            </w:r>
          </w:p>
        </w:tc>
        <w:tc>
          <w:tcPr>
            <w:tcW w:w="3431" w:type="dxa"/>
          </w:tcPr>
          <w:p w:rsidR="00CB43AA" w:rsidRPr="00AF664C" w:rsidRDefault="008A478A" w:rsidP="004E4F46">
            <w:pPr>
              <w:spacing w:line="330" w:lineRule="exact"/>
              <w:jc w:val="both"/>
              <w:textAlignment w:val="center"/>
              <w:rPr>
                <w:rFonts w:ascii="標楷體" w:eastAsia="標楷體" w:hAnsi="標楷體"/>
                <w:sz w:val="22"/>
              </w:rPr>
            </w:pPr>
            <w:r>
              <w:rPr>
                <w:rFonts w:ascii="標楷體" w:eastAsia="標楷體" w:hAnsi="標楷體" w:hint="eastAsia"/>
                <w:sz w:val="22"/>
                <w:szCs w:val="22"/>
              </w:rPr>
              <w:t>配合決議內容辦理</w:t>
            </w:r>
            <w:r w:rsidR="00CB43AA" w:rsidRPr="00AF664C">
              <w:rPr>
                <w:rFonts w:ascii="標楷體" w:eastAsia="標楷體" w:hAnsi="標楷體" w:hint="eastAsia"/>
                <w:sz w:val="22"/>
                <w:szCs w:val="22"/>
              </w:rPr>
              <w:t>。</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(七)</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w:t>
            </w:r>
            <w:proofErr w:type="gramStart"/>
            <w:r w:rsidRPr="00AF664C">
              <w:rPr>
                <w:rFonts w:ascii="標楷體" w:eastAsia="標楷體" w:hAnsi="標楷體"/>
                <w:sz w:val="22"/>
                <w:szCs w:val="22"/>
              </w:rPr>
              <w:t>106</w:t>
            </w:r>
            <w:proofErr w:type="gramEnd"/>
            <w:r w:rsidRPr="00AF664C">
              <w:rPr>
                <w:rFonts w:ascii="標楷體" w:eastAsia="標楷體" w:hAnsi="標楷體"/>
                <w:sz w:val="22"/>
                <w:szCs w:val="22"/>
              </w:rPr>
              <w:t>年度中央政府總預算案依法律義務必須編列之支出比重達68.68%，歲出預算結構仍持續僵化，可自由規劃運用預算額度僅6,258億元（占31.32%），恐排擠公共建設及其他重要施政計畫之資源配置，連帶影響經濟成長。行政院應儘速</w:t>
            </w:r>
            <w:proofErr w:type="gramStart"/>
            <w:r w:rsidRPr="00AF664C">
              <w:rPr>
                <w:rFonts w:ascii="標楷體" w:eastAsia="標楷體" w:hAnsi="標楷體"/>
                <w:sz w:val="22"/>
                <w:szCs w:val="22"/>
              </w:rPr>
              <w:t>研</w:t>
            </w:r>
            <w:proofErr w:type="gramEnd"/>
            <w:r w:rsidRPr="00AF664C">
              <w:rPr>
                <w:rFonts w:ascii="標楷體" w:eastAsia="標楷體" w:hAnsi="標楷體"/>
                <w:sz w:val="22"/>
                <w:szCs w:val="22"/>
              </w:rPr>
              <w:t>謀改善之道，充裕財政收入，期能增加可自由規劃運用預算之額度。</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(八)</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為健全稅制，要求行政院責成所屬主管機關應依當前及未來施政需要，通盤檢討兩稅合一制度、遺產及贈與稅制度及房地合一制度等實施成效及缺失，擬訂妥適之稅額扣抵比率、配套方案或推出新稅制，並適時調整遺產及贈與稅稅率等規定，以提升世代正義及</w:t>
            </w:r>
            <w:proofErr w:type="gramStart"/>
            <w:r w:rsidRPr="00AF664C">
              <w:rPr>
                <w:rFonts w:ascii="標楷體" w:eastAsia="標楷體" w:hAnsi="標楷體"/>
                <w:sz w:val="22"/>
                <w:szCs w:val="22"/>
              </w:rPr>
              <w:t>稽</w:t>
            </w:r>
            <w:proofErr w:type="gramEnd"/>
            <w:r w:rsidRPr="00AF664C">
              <w:rPr>
                <w:rFonts w:ascii="標楷體" w:eastAsia="標楷體" w:hAnsi="標楷體"/>
                <w:sz w:val="22"/>
                <w:szCs w:val="22"/>
              </w:rPr>
              <w:t>徵效率；同時需隨時檢視各項租稅法規是否符合憲法第19條租稅法律主義之意旨，如遇有侵犯人民權益者，應即時加以修正，以減少民怨，促進人民權益之保障。</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(九)</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於我國各項社會保險及退撫制度存有財務失衡、</w:t>
            </w:r>
            <w:proofErr w:type="gramStart"/>
            <w:r w:rsidRPr="00AF664C">
              <w:rPr>
                <w:rFonts w:ascii="標楷體" w:eastAsia="標楷體" w:hAnsi="標楷體"/>
                <w:sz w:val="22"/>
                <w:szCs w:val="22"/>
              </w:rPr>
              <w:t>代際移轉</w:t>
            </w:r>
            <w:proofErr w:type="gramEnd"/>
            <w:r w:rsidRPr="00AF664C">
              <w:rPr>
                <w:rFonts w:ascii="標楷體" w:eastAsia="標楷體" w:hAnsi="標楷體"/>
                <w:sz w:val="22"/>
                <w:szCs w:val="22"/>
              </w:rPr>
              <w:t>等嚴重問題，年金改革實有其必要性，建請應本於公平正義、務實漸進及考量國家財政負擔之能力下推動辦理。</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於我國老化速度高於多數國家，惟退休年齡卻較多數先進國家為早，建請應持續檢討</w:t>
            </w:r>
            <w:proofErr w:type="gramStart"/>
            <w:r w:rsidRPr="00AF664C">
              <w:rPr>
                <w:rFonts w:ascii="標楷體" w:eastAsia="標楷體" w:hAnsi="標楷體"/>
                <w:sz w:val="22"/>
                <w:szCs w:val="22"/>
              </w:rPr>
              <w:t>採行延</w:t>
            </w:r>
            <w:proofErr w:type="gramEnd"/>
            <w:r w:rsidRPr="00AF664C">
              <w:rPr>
                <w:rFonts w:ascii="標楷體" w:eastAsia="標楷體" w:hAnsi="標楷體"/>
                <w:sz w:val="22"/>
                <w:szCs w:val="22"/>
              </w:rPr>
              <w:t>後退休年齡等相關配套措施，以提高年金制度之財務穩定性。</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(十一)</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106</w:t>
            </w:r>
            <w:proofErr w:type="gramEnd"/>
            <w:r w:rsidRPr="00AF664C">
              <w:rPr>
                <w:rFonts w:ascii="標楷體" w:eastAsia="標楷體" w:hAnsi="標楷體"/>
                <w:sz w:val="22"/>
                <w:szCs w:val="22"/>
              </w:rPr>
              <w:t>年度中央政府總預算案共編列合庫金、</w:t>
            </w:r>
            <w:proofErr w:type="gramStart"/>
            <w:r w:rsidRPr="00AF664C">
              <w:rPr>
                <w:rFonts w:ascii="標楷體" w:eastAsia="標楷體" w:hAnsi="標楷體"/>
                <w:sz w:val="22"/>
                <w:szCs w:val="22"/>
              </w:rPr>
              <w:t>兆豐金</w:t>
            </w:r>
            <w:proofErr w:type="gramEnd"/>
            <w:r w:rsidRPr="00AF664C">
              <w:rPr>
                <w:rFonts w:ascii="標楷體" w:eastAsia="標楷體" w:hAnsi="標楷體"/>
                <w:sz w:val="22"/>
                <w:szCs w:val="22"/>
              </w:rPr>
              <w:t>、中鋼、中華電等公司之釋股收入</w:t>
            </w:r>
            <w:r w:rsidR="00084196">
              <w:rPr>
                <w:rFonts w:ascii="標楷體" w:eastAsia="標楷體" w:hAnsi="標楷體"/>
                <w:sz w:val="22"/>
                <w:szCs w:val="22"/>
              </w:rPr>
              <w:t>28</w:t>
            </w:r>
            <w:r w:rsidR="00084196">
              <w:rPr>
                <w:rFonts w:ascii="標楷體" w:eastAsia="標楷體" w:hAnsi="標楷體" w:hint="eastAsia"/>
                <w:sz w:val="22"/>
                <w:szCs w:val="22"/>
              </w:rPr>
              <w:t>8</w:t>
            </w:r>
            <w:r w:rsidRPr="00AF664C">
              <w:rPr>
                <w:rFonts w:ascii="標楷體" w:eastAsia="標楷體" w:hAnsi="標楷體"/>
                <w:sz w:val="22"/>
                <w:szCs w:val="22"/>
              </w:rPr>
              <w:t>億元，其執行之可能性不高，應依立法院近年度之決議，釋股收入不予保留，以免累增無資金流入之歲入保留數，影響財政健全。</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(十二)</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依預算中心研究成果，</w:t>
            </w:r>
            <w:proofErr w:type="gramStart"/>
            <w:r w:rsidRPr="00AF664C">
              <w:rPr>
                <w:rFonts w:ascii="標楷體" w:eastAsia="標楷體" w:hAnsi="標楷體"/>
                <w:sz w:val="22"/>
                <w:szCs w:val="22"/>
              </w:rPr>
              <w:t>104</w:t>
            </w:r>
            <w:proofErr w:type="gramEnd"/>
            <w:r w:rsidRPr="00AF664C">
              <w:rPr>
                <w:rFonts w:ascii="標楷體" w:eastAsia="標楷體" w:hAnsi="標楷體"/>
                <w:sz w:val="22"/>
                <w:szCs w:val="22"/>
              </w:rPr>
              <w:t>年度中央政府總決算審核報告整體評估指出，中油、台電、臺灣菸酒及中鋼等4家公司，釋股收入預算保留數共2,720億餘元，</w:t>
            </w:r>
            <w:proofErr w:type="gramStart"/>
            <w:r w:rsidRPr="00AF664C">
              <w:rPr>
                <w:rFonts w:ascii="標楷體" w:eastAsia="標楷體" w:hAnsi="標楷體"/>
                <w:sz w:val="22"/>
                <w:szCs w:val="22"/>
              </w:rPr>
              <w:t>占釋股</w:t>
            </w:r>
            <w:proofErr w:type="gramEnd"/>
            <w:r w:rsidRPr="00AF664C">
              <w:rPr>
                <w:rFonts w:ascii="標楷體" w:eastAsia="標楷體" w:hAnsi="標楷體"/>
                <w:sz w:val="22"/>
                <w:szCs w:val="22"/>
              </w:rPr>
              <w:t>收入預算保留總金額高達98.55%，但</w:t>
            </w:r>
            <w:proofErr w:type="gramStart"/>
            <w:r w:rsidRPr="00AF664C">
              <w:rPr>
                <w:rFonts w:ascii="標楷體" w:eastAsia="標楷體" w:hAnsi="標楷體"/>
                <w:sz w:val="22"/>
                <w:szCs w:val="22"/>
              </w:rPr>
              <w:t>因無釋股</w:t>
            </w:r>
            <w:proofErr w:type="gramEnd"/>
            <w:r w:rsidRPr="00AF664C">
              <w:rPr>
                <w:rFonts w:ascii="標楷體" w:eastAsia="標楷體" w:hAnsi="標楷體"/>
                <w:sz w:val="22"/>
                <w:szCs w:val="22"/>
              </w:rPr>
              <w:t>必要及釋股時程難以掌握，且以保留期間來評估，最短的5年，最長更達17年，</w:t>
            </w:r>
            <w:proofErr w:type="gramStart"/>
            <w:r w:rsidRPr="00AF664C">
              <w:rPr>
                <w:rFonts w:ascii="標楷體" w:eastAsia="標楷體" w:hAnsi="標楷體"/>
                <w:sz w:val="22"/>
                <w:szCs w:val="22"/>
              </w:rPr>
              <w:t>均已超過</w:t>
            </w:r>
            <w:proofErr w:type="gramEnd"/>
            <w:r w:rsidRPr="00AF664C">
              <w:rPr>
                <w:rFonts w:ascii="標楷體" w:eastAsia="標楷體" w:hAnsi="標楷體"/>
                <w:sz w:val="22"/>
                <w:szCs w:val="22"/>
              </w:rPr>
              <w:t>決算法所定之4年原則，</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建議行政院在不違背決算法精神下，於累計歲計賸餘可容納範圍內，檢討註銷</w:t>
            </w:r>
            <w:r w:rsidRPr="00AF664C">
              <w:rPr>
                <w:rFonts w:ascii="標楷體" w:eastAsia="標楷體" w:hAnsi="標楷體"/>
                <w:sz w:val="22"/>
                <w:szCs w:val="22"/>
              </w:rPr>
              <w:lastRenderedPageBreak/>
              <w:t>釋股收入預算保留數。</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lastRenderedPageBreak/>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(十三)</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為發展我國大眾運輸政策，</w:t>
            </w:r>
            <w:proofErr w:type="gramStart"/>
            <w:r w:rsidRPr="00AF664C">
              <w:rPr>
                <w:rFonts w:ascii="標楷體" w:eastAsia="標楷體" w:hAnsi="標楷體"/>
                <w:sz w:val="22"/>
                <w:szCs w:val="22"/>
              </w:rPr>
              <w:t>106</w:t>
            </w:r>
            <w:proofErr w:type="gramEnd"/>
            <w:r w:rsidRPr="00AF664C">
              <w:rPr>
                <w:rFonts w:ascii="標楷體" w:eastAsia="標楷體" w:hAnsi="標楷體"/>
                <w:sz w:val="22"/>
                <w:szCs w:val="22"/>
              </w:rPr>
              <w:t>年度政府對於軌道運輸建設之投資經費仍占我國公共建設預算之首，經費並較往年擴增，但近年我國公共運輸市占率未見提升，多項工程進度落後，應積極全面檢討現行我國對於軌道運輸計畫之規劃及審議作業，並強化工程執行及履約管理之監控機制。</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(十四)</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106</w:t>
            </w:r>
            <w:proofErr w:type="gramEnd"/>
            <w:r w:rsidRPr="00AF664C">
              <w:rPr>
                <w:rFonts w:ascii="標楷體" w:eastAsia="標楷體" w:hAnsi="標楷體"/>
                <w:sz w:val="22"/>
                <w:szCs w:val="22"/>
              </w:rPr>
              <w:t>年度中央政府總預算案各機關資訊服務費共編列53億2,655萬5千元，較</w:t>
            </w:r>
            <w:proofErr w:type="gramStart"/>
            <w:r w:rsidRPr="00AF664C">
              <w:rPr>
                <w:rFonts w:ascii="標楷體" w:eastAsia="標楷體" w:hAnsi="標楷體"/>
                <w:sz w:val="22"/>
                <w:szCs w:val="22"/>
              </w:rPr>
              <w:t>105</w:t>
            </w:r>
            <w:proofErr w:type="gramEnd"/>
            <w:r w:rsidRPr="00AF664C">
              <w:rPr>
                <w:rFonts w:ascii="標楷體" w:eastAsia="標楷體" w:hAnsi="標楷體"/>
                <w:sz w:val="22"/>
                <w:szCs w:val="22"/>
              </w:rPr>
              <w:t>年度立法院通過之法定預算52億7,741萬1千元增加近5,000萬元。有</w:t>
            </w: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於國家資源有限，各機關應確實考量資訊軟、硬體服務有無購買或租賃之必要，並妥適利用現有之資源，</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刪減資訊服務費，在總</w:t>
            </w:r>
            <w:proofErr w:type="gramStart"/>
            <w:r w:rsidRPr="00AF664C">
              <w:rPr>
                <w:rFonts w:ascii="標楷體" w:eastAsia="標楷體" w:hAnsi="標楷體"/>
                <w:sz w:val="22"/>
                <w:szCs w:val="22"/>
              </w:rPr>
              <w:t>刪</w:t>
            </w:r>
            <w:proofErr w:type="gramEnd"/>
            <w:r w:rsidRPr="00AF664C">
              <w:rPr>
                <w:rFonts w:ascii="標楷體" w:eastAsia="標楷體" w:hAnsi="標楷體"/>
                <w:sz w:val="22"/>
                <w:szCs w:val="22"/>
              </w:rPr>
              <w:t>240億元額度內調整。</w:t>
            </w:r>
          </w:p>
        </w:tc>
        <w:tc>
          <w:tcPr>
            <w:tcW w:w="3431" w:type="dxa"/>
          </w:tcPr>
          <w:p w:rsidR="00CB43AA" w:rsidRPr="00AF664C" w:rsidRDefault="008A478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r w:rsidR="00CB43AA" w:rsidRPr="00AF664C">
              <w:rPr>
                <w:rFonts w:ascii="標楷體" w:eastAsia="標楷體" w:hAnsi="標楷體" w:hint="eastAsia"/>
                <w:sz w:val="22"/>
                <w:szCs w:val="22"/>
              </w:rPr>
              <w:t>。</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(十五)</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於部分機關租賃近似全時公務車輛，租賃成本過高，且各機關駕駛員額多有不均，部分機關駕駛員額超過車輛數，部分機關且另以勞務承攬方式進用駕駛，</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要求行政院六個月內</w:t>
            </w:r>
            <w:proofErr w:type="gramStart"/>
            <w:r w:rsidRPr="00AF664C">
              <w:rPr>
                <w:rFonts w:ascii="標楷體" w:eastAsia="標楷體" w:hAnsi="標楷體"/>
                <w:sz w:val="22"/>
                <w:szCs w:val="22"/>
              </w:rPr>
              <w:t>研</w:t>
            </w:r>
            <w:proofErr w:type="gramEnd"/>
            <w:r w:rsidRPr="00AF664C">
              <w:rPr>
                <w:rFonts w:ascii="標楷體" w:eastAsia="標楷體" w:hAnsi="標楷體"/>
                <w:sz w:val="22"/>
                <w:szCs w:val="22"/>
              </w:rPr>
              <w:t>擬主動協調移撥因應措施及改善臨時租賃司機勞動條件。</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(十六)</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依照「各機關機要人員進用辦法」僅規定各機關進用之機要人員員額，最多不得超過五人，卻無職等進用比例規範。依照行政院截至今年11月底共進用105位機要人員，</w:t>
            </w:r>
            <w:proofErr w:type="gramStart"/>
            <w:r w:rsidRPr="00AF664C">
              <w:rPr>
                <w:rFonts w:ascii="標楷體" w:eastAsia="標楷體" w:hAnsi="標楷體"/>
                <w:sz w:val="22"/>
                <w:szCs w:val="22"/>
              </w:rPr>
              <w:t>占用簡任職</w:t>
            </w:r>
            <w:proofErr w:type="gramEnd"/>
            <w:r w:rsidRPr="00AF664C">
              <w:rPr>
                <w:rFonts w:ascii="標楷體" w:eastAsia="標楷體" w:hAnsi="標楷體"/>
                <w:sz w:val="22"/>
                <w:szCs w:val="22"/>
              </w:rPr>
              <w:t>等缺高達61位，如此高比例佔用簡任職等，已嚴重影響阻礙正式公務人員之升遷機會。</w:t>
            </w:r>
            <w:proofErr w:type="gramStart"/>
            <w:r w:rsidRPr="00AF664C">
              <w:rPr>
                <w:rFonts w:ascii="標楷體" w:eastAsia="標楷體" w:hAnsi="標楷體"/>
                <w:sz w:val="22"/>
                <w:szCs w:val="22"/>
              </w:rPr>
              <w:t>故建請</w:t>
            </w:r>
            <w:proofErr w:type="gramEnd"/>
            <w:r w:rsidRPr="00AF664C">
              <w:rPr>
                <w:rFonts w:ascii="標楷體" w:eastAsia="標楷體" w:hAnsi="標楷體"/>
                <w:sz w:val="22"/>
                <w:szCs w:val="22"/>
              </w:rPr>
              <w:t>考試院三個月內會同行政院檢討「各機關機要人員進用辦法」改善之辦法，並</w:t>
            </w:r>
            <w:proofErr w:type="gramStart"/>
            <w:r w:rsidRPr="00AF664C">
              <w:rPr>
                <w:rFonts w:ascii="標楷體" w:eastAsia="標楷體" w:hAnsi="標楷體"/>
                <w:sz w:val="22"/>
                <w:szCs w:val="22"/>
              </w:rPr>
              <w:t>研</w:t>
            </w:r>
            <w:proofErr w:type="gramEnd"/>
            <w:r w:rsidRPr="00AF664C">
              <w:rPr>
                <w:rFonts w:ascii="標楷體" w:eastAsia="標楷體" w:hAnsi="標楷體"/>
                <w:sz w:val="22"/>
                <w:szCs w:val="22"/>
              </w:rPr>
              <w:t>議在各機關員額編制表內明訂規範職等比例可行性，向立法院提出專案報告。</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(十七)</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中央政府轉投資公私合營事業，多家公司公股以些微比率避開50%之國營事業監督門檻，致政府龐鉅投資卻乏積極規範與透明化監督，不利國家資源效益管理，要求應於6個月內提出檢討公股股權管理機制。</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(十八)</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政府捐助設立之財團法人係為配合政府政策或補政府行政之不足，因此其董監事名單中有不少是所負責督導之主管機關的現行公務人員來兼任，公務機關人員依公務所需外出開會，原可以依法請領差旅費，但這些財團法人預算書中編列董監事之車馬費、兼職費或者出席費不同名目之預算，</w:t>
            </w:r>
            <w:proofErr w:type="gramStart"/>
            <w:r w:rsidRPr="00AF664C">
              <w:rPr>
                <w:rFonts w:ascii="標楷體" w:eastAsia="標楷體" w:hAnsi="標楷體"/>
                <w:sz w:val="22"/>
                <w:szCs w:val="22"/>
              </w:rPr>
              <w:t>俾</w:t>
            </w:r>
            <w:proofErr w:type="gramEnd"/>
            <w:r w:rsidRPr="00AF664C">
              <w:rPr>
                <w:rFonts w:ascii="標楷體" w:eastAsia="標楷體" w:hAnsi="標楷體"/>
                <w:sz w:val="22"/>
                <w:szCs w:val="22"/>
              </w:rPr>
              <w:t>免浪費公</w:t>
            </w:r>
            <w:proofErr w:type="gramStart"/>
            <w:r w:rsidRPr="00AF664C">
              <w:rPr>
                <w:rFonts w:ascii="標楷體" w:eastAsia="標楷體" w:hAnsi="標楷體"/>
                <w:sz w:val="22"/>
                <w:szCs w:val="22"/>
              </w:rPr>
              <w:t>帑</w:t>
            </w:r>
            <w:proofErr w:type="gramEnd"/>
            <w:r w:rsidRPr="00AF664C">
              <w:rPr>
                <w:rFonts w:ascii="標楷體" w:eastAsia="標楷體" w:hAnsi="標楷體"/>
                <w:sz w:val="22"/>
                <w:szCs w:val="22"/>
              </w:rPr>
              <w:t>浪費並</w:t>
            </w:r>
            <w:proofErr w:type="gramStart"/>
            <w:r w:rsidRPr="00AF664C">
              <w:rPr>
                <w:rFonts w:ascii="標楷體" w:eastAsia="標楷體" w:hAnsi="標楷體"/>
                <w:sz w:val="22"/>
                <w:szCs w:val="22"/>
              </w:rPr>
              <w:t>撙</w:t>
            </w:r>
            <w:proofErr w:type="gramEnd"/>
            <w:r w:rsidRPr="00AF664C">
              <w:rPr>
                <w:rFonts w:ascii="標楷體" w:eastAsia="標楷體" w:hAnsi="標楷體"/>
                <w:sz w:val="22"/>
                <w:szCs w:val="22"/>
              </w:rPr>
              <w:t>節開支，故要求106年起現行公務人員因職務所需兼任財團法人董監事，不得再請領車馬費或出席費等相關經費。</w:t>
            </w:r>
          </w:p>
        </w:tc>
        <w:tc>
          <w:tcPr>
            <w:tcW w:w="3431" w:type="dxa"/>
          </w:tcPr>
          <w:p w:rsidR="00CB43AA" w:rsidRPr="00AF664C" w:rsidRDefault="008A478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(十九)</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政府捐助財團法人，係為特定政策目的，具公益本質。</w:t>
            </w:r>
            <w:proofErr w:type="gramStart"/>
            <w:r w:rsidRPr="00AF664C">
              <w:rPr>
                <w:rFonts w:ascii="標楷體" w:eastAsia="標楷體" w:hAnsi="標楷體"/>
                <w:sz w:val="22"/>
                <w:szCs w:val="22"/>
              </w:rPr>
              <w:t>惟</w:t>
            </w:r>
            <w:proofErr w:type="gramEnd"/>
            <w:r w:rsidRPr="00AF664C">
              <w:rPr>
                <w:rFonts w:ascii="標楷體" w:eastAsia="標楷體" w:hAnsi="標楷體"/>
                <w:sz w:val="22"/>
                <w:szCs w:val="22"/>
              </w:rPr>
              <w:lastRenderedPageBreak/>
              <w:t>部分政府捐助之財團法人直接或間接轉投資公司組織，係為移轉受法令限制之業務、照顧員工需求及拓展捐助章程所訂以外之業務，轉投資行</w:t>
            </w:r>
            <w:proofErr w:type="gramStart"/>
            <w:r w:rsidRPr="00AF664C">
              <w:rPr>
                <w:rFonts w:ascii="標楷體" w:eastAsia="標楷體" w:hAnsi="標楷體"/>
                <w:sz w:val="22"/>
                <w:szCs w:val="22"/>
              </w:rPr>
              <w:t>為難謂</w:t>
            </w:r>
            <w:proofErr w:type="gramEnd"/>
            <w:r w:rsidRPr="00AF664C">
              <w:rPr>
                <w:rFonts w:ascii="標楷體" w:eastAsia="標楷體" w:hAnsi="標楷體"/>
                <w:sz w:val="22"/>
                <w:szCs w:val="22"/>
              </w:rPr>
              <w:t>係達成公益目的所必要。各主管機關應全面清查財團法人將受法令限制業務移轉被投資公司而原設立目的已不復存在者，訂定具體解散財團法人時程，並釋出不符公益本質之轉投資事業股權，以增裕國庫收入，減少不必要之監理成本，並避免財團法人間接承攬營利業務，而致與民爭利之不良社會觀感。</w:t>
            </w:r>
          </w:p>
        </w:tc>
        <w:tc>
          <w:tcPr>
            <w:tcW w:w="3431" w:type="dxa"/>
          </w:tcPr>
          <w:p w:rsidR="00CB43AA" w:rsidRPr="00AF664C" w:rsidRDefault="008A478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lastRenderedPageBreak/>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(二十)</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公務員服務法對公務員離職後任職之限制不含財團法人在內，惟主管機關身為財團法人之捐助者並具行政監督權，業務關係密切，任由上級機關及本機關之公務員退休後直接轉任，造成監督者與被監督者角色逆轉之現象；而部分機構之業務性質雷同，卻因法人屬性不同，致離職公務員轉任所受旋轉門條文規範因而有差別待遇，顯示現行法律有欠完備，建請</w:t>
            </w:r>
            <w:proofErr w:type="gramStart"/>
            <w:r w:rsidRPr="00AF664C">
              <w:rPr>
                <w:rFonts w:ascii="標楷體" w:eastAsia="標楷體" w:hAnsi="標楷體"/>
                <w:sz w:val="22"/>
                <w:szCs w:val="22"/>
              </w:rPr>
              <w:t>研</w:t>
            </w:r>
            <w:proofErr w:type="gramEnd"/>
            <w:r w:rsidRPr="00AF664C">
              <w:rPr>
                <w:rFonts w:ascii="標楷體" w:eastAsia="標楷體" w:hAnsi="標楷體"/>
                <w:sz w:val="22"/>
                <w:szCs w:val="22"/>
              </w:rPr>
              <w:t>擬修法補強。</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(二十一)</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董事長及總經理對於公司健全治理與經營績效具有重要影響性，其薪資報酬核給理應考量事業實際營運表現。然目前部分公私合營事業之董事長及總經理薪酬發放，未充分反映其實際經營規模與績效，要求應建立適度關聯</w:t>
            </w:r>
            <w:proofErr w:type="gramStart"/>
            <w:r w:rsidRPr="00AF664C">
              <w:rPr>
                <w:rFonts w:ascii="標楷體" w:eastAsia="標楷體" w:hAnsi="標楷體"/>
                <w:sz w:val="22"/>
                <w:szCs w:val="22"/>
              </w:rPr>
              <w:t>性之薪酬</w:t>
            </w:r>
            <w:proofErr w:type="gramEnd"/>
            <w:r w:rsidRPr="00AF664C">
              <w:rPr>
                <w:rFonts w:ascii="標楷體" w:eastAsia="標楷體" w:hAnsi="標楷體"/>
                <w:sz w:val="22"/>
                <w:szCs w:val="22"/>
              </w:rPr>
              <w:t>機制，</w:t>
            </w:r>
            <w:proofErr w:type="gramStart"/>
            <w:r w:rsidRPr="00AF664C">
              <w:rPr>
                <w:rFonts w:ascii="標楷體" w:eastAsia="標楷體" w:hAnsi="標楷體"/>
                <w:sz w:val="22"/>
                <w:szCs w:val="22"/>
              </w:rPr>
              <w:t>俾</w:t>
            </w:r>
            <w:proofErr w:type="gramEnd"/>
            <w:r w:rsidRPr="00AF664C">
              <w:rPr>
                <w:rFonts w:ascii="標楷體" w:eastAsia="標楷體" w:hAnsi="標楷體"/>
                <w:sz w:val="22"/>
                <w:szCs w:val="22"/>
              </w:rPr>
              <w:t>提高公司高階管理人員對於事業經營之積極投入與專業素質提升。</w:t>
            </w:r>
          </w:p>
        </w:tc>
        <w:tc>
          <w:tcPr>
            <w:tcW w:w="3431" w:type="dxa"/>
          </w:tcPr>
          <w:p w:rsidR="00CB43AA" w:rsidRPr="00AF664C" w:rsidRDefault="008A478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(二十二)</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於部分機關首長或高階主管於退休（職、伍）後3年內旋即再（轉）任政府轉投資事業之經理人，支領優渥薪酬，致酬庸爭議不斷；除有違反公務人員服務法第</w:t>
            </w:r>
            <w:r w:rsidR="00084196">
              <w:rPr>
                <w:rFonts w:ascii="標楷體" w:eastAsia="標楷體" w:hAnsi="標楷體"/>
                <w:sz w:val="22"/>
                <w:szCs w:val="22"/>
              </w:rPr>
              <w:t>14</w:t>
            </w:r>
            <w:r w:rsidRPr="00AF664C">
              <w:rPr>
                <w:rFonts w:ascii="標楷體" w:eastAsia="標楷體" w:hAnsi="標楷體"/>
                <w:sz w:val="22"/>
                <w:szCs w:val="22"/>
              </w:rPr>
              <w:t>條之1規定疑慮，並衍生由監督者轉為被監督者之角色矛盾問題。要求應回歸公司治理精神，建立透明公平之</w:t>
            </w:r>
            <w:proofErr w:type="gramStart"/>
            <w:r w:rsidRPr="00AF664C">
              <w:rPr>
                <w:rFonts w:ascii="標楷體" w:eastAsia="標楷體" w:hAnsi="標楷體"/>
                <w:sz w:val="22"/>
                <w:szCs w:val="22"/>
              </w:rPr>
              <w:t>遴</w:t>
            </w:r>
            <w:proofErr w:type="gramEnd"/>
            <w:r w:rsidRPr="00AF664C">
              <w:rPr>
                <w:rFonts w:ascii="標楷體" w:eastAsia="標楷體" w:hAnsi="標楷體"/>
                <w:sz w:val="22"/>
                <w:szCs w:val="22"/>
              </w:rPr>
              <w:t>聘機制，並</w:t>
            </w:r>
            <w:proofErr w:type="gramStart"/>
            <w:r w:rsidRPr="00AF664C">
              <w:rPr>
                <w:rFonts w:ascii="標楷體" w:eastAsia="標楷體" w:hAnsi="標楷體"/>
                <w:sz w:val="22"/>
                <w:szCs w:val="22"/>
              </w:rPr>
              <w:t>研</w:t>
            </w:r>
            <w:proofErr w:type="gramEnd"/>
            <w:r w:rsidRPr="00AF664C">
              <w:rPr>
                <w:rFonts w:ascii="標楷體" w:eastAsia="標楷體" w:hAnsi="標楷體"/>
                <w:sz w:val="22"/>
                <w:szCs w:val="22"/>
              </w:rPr>
              <w:t>議任期制度，增訂連任次數限制，</w:t>
            </w:r>
            <w:proofErr w:type="gramStart"/>
            <w:r w:rsidRPr="00AF664C">
              <w:rPr>
                <w:rFonts w:ascii="標楷體" w:eastAsia="標楷體" w:hAnsi="標楷體"/>
                <w:sz w:val="22"/>
                <w:szCs w:val="22"/>
              </w:rPr>
              <w:t>俾免久</w:t>
            </w:r>
            <w:proofErr w:type="gramEnd"/>
            <w:r w:rsidRPr="00AF664C">
              <w:rPr>
                <w:rFonts w:ascii="標楷體" w:eastAsia="標楷體" w:hAnsi="標楷體"/>
                <w:sz w:val="22"/>
                <w:szCs w:val="22"/>
              </w:rPr>
              <w:t>任弱化其獨立性，並明確權責範圍。</w:t>
            </w:r>
          </w:p>
        </w:tc>
        <w:tc>
          <w:tcPr>
            <w:tcW w:w="3431" w:type="dxa"/>
          </w:tcPr>
          <w:p w:rsidR="00CB43AA" w:rsidRPr="00AF664C" w:rsidRDefault="008A478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(二十三)</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政府捐助成立財團法人雖有其特殊任務或目的，但隨著環境快速變遷，部分任務已達成、設立目的已不復存在或已無營運實益等，卻未建立退場機制，或對於性質相同、業務相近者，亦未予以整</w:t>
            </w:r>
            <w:proofErr w:type="gramStart"/>
            <w:r w:rsidRPr="00AF664C">
              <w:rPr>
                <w:rFonts w:ascii="標楷體" w:eastAsia="標楷體" w:hAnsi="標楷體"/>
                <w:sz w:val="22"/>
                <w:szCs w:val="22"/>
              </w:rPr>
              <w:t>併</w:t>
            </w:r>
            <w:proofErr w:type="gramEnd"/>
            <w:r w:rsidRPr="00AF664C">
              <w:rPr>
                <w:rFonts w:ascii="標楷體" w:eastAsia="標楷體" w:hAnsi="標楷體"/>
                <w:sz w:val="22"/>
                <w:szCs w:val="22"/>
              </w:rPr>
              <w:t>，致使政府捐助財團法人繼續存在之正當性與效益性，備受外界質疑。</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此，要求各該主管機關於三個月內針對所捐助財團法人之設置目的、工作計畫、經費運用、財務狀況、營運績效等，以及任務已達成、設立目的已不復存在或已無營運實益等之財團法人，應向立法院提出相關評估報告及退場計畫之專案報告。</w:t>
            </w:r>
          </w:p>
        </w:tc>
        <w:tc>
          <w:tcPr>
            <w:tcW w:w="3431" w:type="dxa"/>
          </w:tcPr>
          <w:p w:rsidR="00CB43AA" w:rsidRPr="00AF664C" w:rsidRDefault="008A478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(二十四)</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於軍公教18%優惠存款利率制度之實行有其歷史背景，</w:t>
            </w:r>
            <w:r w:rsidRPr="00AF664C">
              <w:rPr>
                <w:rFonts w:ascii="標楷體" w:eastAsia="標楷體" w:hAnsi="標楷體"/>
                <w:sz w:val="22"/>
                <w:szCs w:val="22"/>
              </w:rPr>
              <w:lastRenderedPageBreak/>
              <w:t>雖84年以後軍公教人員陸續實施退撫新制後，新進人員不適用此優惠，且其間歷經多次優惠存款措施之調整方案，並各設有軍、公及教職人員之所得替代率之上限，然因改革未依環境變遷作全面性調整，且法制作業未</w:t>
            </w:r>
            <w:proofErr w:type="gramStart"/>
            <w:r w:rsidRPr="00AF664C">
              <w:rPr>
                <w:rFonts w:ascii="標楷體" w:eastAsia="標楷體" w:hAnsi="標楷體"/>
                <w:sz w:val="22"/>
                <w:szCs w:val="22"/>
              </w:rPr>
              <w:t>臻健全，</w:t>
            </w:r>
            <w:proofErr w:type="gramEnd"/>
            <w:r w:rsidRPr="00AF664C">
              <w:rPr>
                <w:rFonts w:ascii="標楷體" w:eastAsia="標楷體" w:hAnsi="標楷體"/>
                <w:sz w:val="22"/>
                <w:szCs w:val="22"/>
              </w:rPr>
              <w:t>致引發外界要求檢討調整之聲浪，要求行政院應</w:t>
            </w:r>
            <w:proofErr w:type="gramStart"/>
            <w:r w:rsidRPr="00AF664C">
              <w:rPr>
                <w:rFonts w:ascii="標楷體" w:eastAsia="標楷體" w:hAnsi="標楷體"/>
                <w:sz w:val="22"/>
                <w:szCs w:val="22"/>
              </w:rPr>
              <w:t>併</w:t>
            </w:r>
            <w:proofErr w:type="gramEnd"/>
            <w:r w:rsidRPr="00AF664C">
              <w:rPr>
                <w:rFonts w:ascii="標楷體" w:eastAsia="標楷體" w:hAnsi="標楷體"/>
                <w:sz w:val="22"/>
                <w:szCs w:val="22"/>
              </w:rPr>
              <w:t>同年金改革制度全面檢討，以尋求合理解決。</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lastRenderedPageBreak/>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(二十五)</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年金制度改革為新政府施政之重要焦點，由於年金制度改革</w:t>
            </w:r>
            <w:proofErr w:type="gramStart"/>
            <w:r w:rsidRPr="00AF664C">
              <w:rPr>
                <w:rFonts w:ascii="標楷體" w:eastAsia="標楷體" w:hAnsi="標楷體"/>
                <w:sz w:val="22"/>
                <w:szCs w:val="22"/>
              </w:rPr>
              <w:t>攸</w:t>
            </w:r>
            <w:proofErr w:type="gramEnd"/>
            <w:r w:rsidRPr="00AF664C">
              <w:rPr>
                <w:rFonts w:ascii="標楷體" w:eastAsia="標楷體" w:hAnsi="標楷體"/>
                <w:sz w:val="22"/>
                <w:szCs w:val="22"/>
              </w:rPr>
              <w:t>關民眾老年經濟安全保障，更關乎</w:t>
            </w:r>
            <w:proofErr w:type="gramStart"/>
            <w:r w:rsidRPr="00AF664C">
              <w:rPr>
                <w:rFonts w:ascii="標楷體" w:eastAsia="標楷體" w:hAnsi="標楷體"/>
                <w:sz w:val="22"/>
                <w:szCs w:val="22"/>
              </w:rPr>
              <w:t>各職域人員</w:t>
            </w:r>
            <w:proofErr w:type="gramEnd"/>
            <w:r w:rsidRPr="00AF664C">
              <w:rPr>
                <w:rFonts w:ascii="標楷體" w:eastAsia="標楷體" w:hAnsi="標楷體"/>
                <w:sz w:val="22"/>
                <w:szCs w:val="22"/>
              </w:rPr>
              <w:t>之公平正義，為建立可長久運作之年金制度，要求將政務官及司法官等各類人員年金制度之合理性納入檢討。</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(二十六)</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於人口老化衍生之年金制度財務衝擊，我國因確定給付制之年金制度所導致之未來政府應付給付責任問題，建請參</w:t>
            </w:r>
            <w:proofErr w:type="gramStart"/>
            <w:r w:rsidRPr="00AF664C">
              <w:rPr>
                <w:rFonts w:ascii="標楷體" w:eastAsia="標楷體" w:hAnsi="標楷體"/>
                <w:sz w:val="22"/>
                <w:szCs w:val="22"/>
              </w:rPr>
              <w:t>採</w:t>
            </w:r>
            <w:proofErr w:type="gramEnd"/>
            <w:r w:rsidRPr="00AF664C">
              <w:rPr>
                <w:rFonts w:ascii="標楷體" w:eastAsia="標楷體" w:hAnsi="標楷體"/>
                <w:sz w:val="22"/>
                <w:szCs w:val="22"/>
              </w:rPr>
              <w:t>其他國家之實施經驗，衡酌漸進式或分階段改</w:t>
            </w:r>
            <w:proofErr w:type="gramStart"/>
            <w:r w:rsidRPr="00AF664C">
              <w:rPr>
                <w:rFonts w:ascii="標楷體" w:eastAsia="標楷體" w:hAnsi="標楷體"/>
                <w:sz w:val="22"/>
                <w:szCs w:val="22"/>
              </w:rPr>
              <w:t>採</w:t>
            </w:r>
            <w:proofErr w:type="gramEnd"/>
            <w:r w:rsidRPr="00AF664C">
              <w:rPr>
                <w:rFonts w:ascii="標楷體" w:eastAsia="標楷體" w:hAnsi="標楷體"/>
                <w:sz w:val="22"/>
                <w:szCs w:val="22"/>
              </w:rPr>
              <w:t>確定</w:t>
            </w:r>
            <w:proofErr w:type="gramStart"/>
            <w:r w:rsidRPr="00AF664C">
              <w:rPr>
                <w:rFonts w:ascii="標楷體" w:eastAsia="標楷體" w:hAnsi="標楷體"/>
                <w:sz w:val="22"/>
                <w:szCs w:val="22"/>
              </w:rPr>
              <w:t>提撥</w:t>
            </w:r>
            <w:proofErr w:type="gramEnd"/>
            <w:r w:rsidRPr="00AF664C">
              <w:rPr>
                <w:rFonts w:ascii="標楷體" w:eastAsia="標楷體" w:hAnsi="標楷體"/>
                <w:sz w:val="22"/>
                <w:szCs w:val="22"/>
              </w:rPr>
              <w:t>制或</w:t>
            </w:r>
            <w:proofErr w:type="gramStart"/>
            <w:r w:rsidRPr="00AF664C">
              <w:rPr>
                <w:rFonts w:ascii="標楷體" w:eastAsia="標楷體" w:hAnsi="標楷體"/>
                <w:sz w:val="22"/>
                <w:szCs w:val="22"/>
              </w:rPr>
              <w:t>採</w:t>
            </w:r>
            <w:proofErr w:type="gramEnd"/>
            <w:r w:rsidRPr="00AF664C">
              <w:rPr>
                <w:rFonts w:ascii="標楷體" w:eastAsia="標楷體" w:hAnsi="標楷體"/>
                <w:sz w:val="22"/>
                <w:szCs w:val="22"/>
              </w:rPr>
              <w:t>行其他改善措施之可行性，以建立永續經營之年金制度。</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(二十七)</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國家發展委員會將啟動「第五階段電子化政府」計畫，該會所擘畫願景包括：以資料驅動、公私協力、以民為本為政府服務的核心理念，並以巨量資料、開放資料、個人資料為工具，透過「基礎環境數位化、協作治理多元化、產業營運智能化、數位服務個人化」等四項推動策略，達成「便捷生活」、「數位經濟」及「透明治理」三大目標以及「打造領先全球的數位政府」之願景。然政府推展行動化服務期程已屆下一階段，回顧過往推動成效仍有許多缺失</w:t>
            </w:r>
            <w:r w:rsidRPr="00AF664C">
              <w:rPr>
                <w:rFonts w:ascii="標楷體" w:eastAsia="標楷體" w:hAnsi="標楷體" w:hint="eastAsia"/>
                <w:sz w:val="22"/>
                <w:szCs w:val="22"/>
              </w:rPr>
              <w:t>。</w:t>
            </w:r>
          </w:p>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查行政院104年7月23日</w:t>
            </w:r>
            <w:proofErr w:type="gramStart"/>
            <w:r w:rsidRPr="00AF664C">
              <w:rPr>
                <w:rFonts w:ascii="標楷體" w:eastAsia="標楷體" w:hAnsi="標楷體"/>
                <w:sz w:val="22"/>
                <w:szCs w:val="22"/>
              </w:rPr>
              <w:t>院授發資字</w:t>
            </w:r>
            <w:proofErr w:type="gramEnd"/>
            <w:r w:rsidRPr="00AF664C">
              <w:rPr>
                <w:rFonts w:ascii="標楷體" w:eastAsia="標楷體" w:hAnsi="標楷體"/>
                <w:sz w:val="22"/>
                <w:szCs w:val="22"/>
              </w:rPr>
              <w:t>第1041500918號函修正發布之「行政院及所屬各機關行動化服務發展作業原則」，</w:t>
            </w:r>
            <w:proofErr w:type="gramStart"/>
            <w:r w:rsidRPr="00AF664C">
              <w:rPr>
                <w:rFonts w:ascii="標楷體" w:eastAsia="標楷體" w:hAnsi="標楷體"/>
                <w:sz w:val="22"/>
                <w:szCs w:val="22"/>
              </w:rPr>
              <w:t>其中第10</w:t>
            </w:r>
            <w:proofErr w:type="gramEnd"/>
            <w:r w:rsidRPr="00AF664C">
              <w:rPr>
                <w:rFonts w:ascii="標楷體" w:eastAsia="標楷體" w:hAnsi="標楷體"/>
                <w:sz w:val="22"/>
                <w:szCs w:val="22"/>
              </w:rPr>
              <w:t>之1條明定：「各機關應依據身心障礙者權益保障法及無障礙資訊技術相關規範，辦理行動化服務無障礙設計作業，保障身心障礙者獲取資訊之權利</w:t>
            </w:r>
            <w:r w:rsidRPr="00AF664C">
              <w:rPr>
                <w:rFonts w:ascii="標楷體" w:eastAsia="標楷體" w:hAnsi="標楷體" w:hint="eastAsia"/>
                <w:sz w:val="22"/>
                <w:szCs w:val="22"/>
              </w:rPr>
              <w:t>。</w:t>
            </w:r>
            <w:r w:rsidRPr="00AF664C">
              <w:rPr>
                <w:rFonts w:ascii="標楷體" w:eastAsia="標楷體" w:hAnsi="標楷體"/>
                <w:sz w:val="22"/>
                <w:szCs w:val="22"/>
              </w:rPr>
              <w:t>」然監察院審計部報告指出，公部門開發之行動化應用軟體（Mobile App）存有多項問題，包含系統或資訊一年以上未更新，管理與</w:t>
            </w:r>
            <w:proofErr w:type="gramStart"/>
            <w:r w:rsidRPr="00AF664C">
              <w:rPr>
                <w:rFonts w:ascii="標楷體" w:eastAsia="標楷體" w:hAnsi="標楷體"/>
                <w:sz w:val="22"/>
                <w:szCs w:val="22"/>
              </w:rPr>
              <w:t>便利性顯有</w:t>
            </w:r>
            <w:proofErr w:type="gramEnd"/>
            <w:r w:rsidRPr="00AF664C">
              <w:rPr>
                <w:rFonts w:ascii="標楷體" w:eastAsia="標楷體" w:hAnsi="標楷體"/>
                <w:sz w:val="22"/>
                <w:szCs w:val="22"/>
              </w:rPr>
              <w:t>疑義。</w:t>
            </w:r>
          </w:p>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要求行政院及所屬各級機關，確實依據「行政院及所屬各機關行動化服務發展作業原則」，全面檢視已上架及開發中之行動化應用軟體，並邀請視覺障礙者實際測試，以達到促進電子化政府發展及管理之效，並保障身心障礙者資訊取得之權益。</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(二十八)</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全球資訊系統日益蓬勃，行政院及所屬公務機構亦陸續開</w:t>
            </w:r>
            <w:r w:rsidRPr="00AF664C">
              <w:rPr>
                <w:rFonts w:ascii="標楷體" w:eastAsia="標楷體" w:hAnsi="標楷體"/>
                <w:sz w:val="22"/>
                <w:szCs w:val="22"/>
              </w:rPr>
              <w:lastRenderedPageBreak/>
              <w:t>發並使用各種資訊應用架構與建構網路系統，作為服務民眾使用或為自用兼之，該類系統均設有規模不一之機房作為儲存、計算、通訊、作業等工作。經查，我國公務機構機房建制行之有年，系統處理公務及公眾服務任務日益加重，機房若未進行安全管理及管制，可能造成之資訊外</w:t>
            </w:r>
            <w:proofErr w:type="gramStart"/>
            <w:r w:rsidRPr="00AF664C">
              <w:rPr>
                <w:rFonts w:ascii="標楷體" w:eastAsia="標楷體" w:hAnsi="標楷體"/>
                <w:sz w:val="22"/>
                <w:szCs w:val="22"/>
              </w:rPr>
              <w:t>洩</w:t>
            </w:r>
            <w:proofErr w:type="gramEnd"/>
            <w:r w:rsidRPr="00AF664C">
              <w:rPr>
                <w:rFonts w:ascii="標楷體" w:eastAsia="標楷體" w:hAnsi="標楷體"/>
                <w:sz w:val="22"/>
                <w:szCs w:val="22"/>
              </w:rPr>
              <w:t>風險不亞於一般商業</w:t>
            </w:r>
            <w:proofErr w:type="gramStart"/>
            <w:r w:rsidRPr="00AF664C">
              <w:rPr>
                <w:rFonts w:ascii="標楷體" w:eastAsia="標楷體" w:hAnsi="標楷體"/>
                <w:sz w:val="22"/>
                <w:szCs w:val="22"/>
              </w:rPr>
              <w:t>網路資安風險</w:t>
            </w:r>
            <w:proofErr w:type="gramEnd"/>
            <w:r w:rsidRPr="00AF664C">
              <w:rPr>
                <w:rFonts w:ascii="標楷體" w:eastAsia="標楷體" w:hAnsi="標楷體"/>
                <w:sz w:val="22"/>
                <w:szCs w:val="22"/>
              </w:rPr>
              <w:t>，政府各部門</w:t>
            </w:r>
            <w:proofErr w:type="gramStart"/>
            <w:r w:rsidRPr="00AF664C">
              <w:rPr>
                <w:rFonts w:ascii="標楷體" w:eastAsia="標楷體" w:hAnsi="標楷體"/>
                <w:sz w:val="22"/>
                <w:szCs w:val="22"/>
              </w:rPr>
              <w:t>基於資安管理</w:t>
            </w:r>
            <w:proofErr w:type="gramEnd"/>
            <w:r w:rsidRPr="00AF664C">
              <w:rPr>
                <w:rFonts w:ascii="標楷體" w:eastAsia="標楷體" w:hAnsi="標楷體"/>
                <w:sz w:val="22"/>
                <w:szCs w:val="22"/>
              </w:rPr>
              <w:t>考量，關於機房安全管理應進行國際安全認證，以做為更先進、更嚴謹的資訊安全管理方案依據，並重新檢視</w:t>
            </w:r>
            <w:proofErr w:type="gramStart"/>
            <w:r w:rsidRPr="00AF664C">
              <w:rPr>
                <w:rFonts w:ascii="標楷體" w:eastAsia="標楷體" w:hAnsi="標楷體"/>
                <w:sz w:val="22"/>
                <w:szCs w:val="22"/>
              </w:rPr>
              <w:t>我國資安環境</w:t>
            </w:r>
            <w:proofErr w:type="gramEnd"/>
            <w:r w:rsidRPr="00AF664C">
              <w:rPr>
                <w:rFonts w:ascii="標楷體" w:eastAsia="標楷體" w:hAnsi="標楷體"/>
                <w:sz w:val="22"/>
                <w:szCs w:val="22"/>
              </w:rPr>
              <w:t>之弱點，以防止不必要的資安危機發生。</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此建請行政部門應於106年1月</w:t>
            </w:r>
            <w:r w:rsidR="00F87E75">
              <w:rPr>
                <w:rFonts w:ascii="標楷體" w:eastAsia="標楷體" w:hAnsi="標楷體"/>
                <w:sz w:val="22"/>
                <w:szCs w:val="22"/>
              </w:rPr>
              <w:t>1</w:t>
            </w:r>
            <w:r w:rsidRPr="00AF664C">
              <w:rPr>
                <w:rFonts w:ascii="標楷體" w:eastAsia="標楷體" w:hAnsi="標楷體"/>
                <w:sz w:val="22"/>
                <w:szCs w:val="22"/>
              </w:rPr>
              <w:t>日起，實施機房安全管理</w:t>
            </w:r>
            <w:proofErr w:type="gramStart"/>
            <w:r w:rsidRPr="00AF664C">
              <w:rPr>
                <w:rFonts w:ascii="標楷體" w:eastAsia="標楷體" w:hAnsi="標楷體"/>
                <w:sz w:val="22"/>
                <w:szCs w:val="22"/>
              </w:rPr>
              <w:t>認證驗測查核</w:t>
            </w:r>
            <w:proofErr w:type="gramEnd"/>
            <w:r w:rsidRPr="00AF664C">
              <w:rPr>
                <w:rFonts w:ascii="標楷體" w:eastAsia="標楷體" w:hAnsi="標楷體"/>
                <w:sz w:val="22"/>
                <w:szCs w:val="22"/>
              </w:rPr>
              <w:t>，相關認證應以國際共通認證標準為基準，藉以提升安全認證之水平，並由</w:t>
            </w:r>
            <w:proofErr w:type="gramStart"/>
            <w:r w:rsidRPr="00AF664C">
              <w:rPr>
                <w:rFonts w:ascii="標楷體" w:eastAsia="標楷體" w:hAnsi="標楷體"/>
                <w:sz w:val="22"/>
                <w:szCs w:val="22"/>
              </w:rPr>
              <w:t>行政院資安處</w:t>
            </w:r>
            <w:proofErr w:type="gramEnd"/>
            <w:r w:rsidRPr="00AF664C">
              <w:rPr>
                <w:rFonts w:ascii="標楷體" w:eastAsia="標楷體" w:hAnsi="標楷體"/>
                <w:sz w:val="22"/>
                <w:szCs w:val="22"/>
              </w:rPr>
              <w:t>督導成效，定期向立法院提交成果報告。</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lastRenderedPageBreak/>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(二十九)</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於近年來數位資料每年以倍數的速度持續成長，敏感資料也隨著資料的成長而增加，數位資料的保護更是日益重要。自個人資料保護法實施後，針對資訊系統資料庫而建立的</w:t>
            </w:r>
            <w:proofErr w:type="gramStart"/>
            <w:r w:rsidRPr="00AF664C">
              <w:rPr>
                <w:rFonts w:ascii="標楷體" w:eastAsia="標楷體" w:hAnsi="標楷體"/>
                <w:sz w:val="22"/>
                <w:szCs w:val="22"/>
              </w:rPr>
              <w:t>個</w:t>
            </w:r>
            <w:proofErr w:type="gramEnd"/>
            <w:r w:rsidRPr="00AF664C">
              <w:rPr>
                <w:rFonts w:ascii="標楷體" w:eastAsia="標楷體" w:hAnsi="標楷體"/>
                <w:sz w:val="22"/>
                <w:szCs w:val="22"/>
              </w:rPr>
              <w:t>資存取軌跡紀錄</w:t>
            </w:r>
            <w:proofErr w:type="gramStart"/>
            <w:r w:rsidRPr="00AF664C">
              <w:rPr>
                <w:rFonts w:ascii="標楷體" w:eastAsia="標楷體" w:hAnsi="標楷體"/>
                <w:sz w:val="22"/>
                <w:szCs w:val="22"/>
              </w:rPr>
              <w:t>─</w:t>
            </w:r>
            <w:proofErr w:type="gramEnd"/>
            <w:r w:rsidRPr="00AF664C">
              <w:rPr>
                <w:rFonts w:ascii="標楷體" w:eastAsia="標楷體" w:hAnsi="標楷體"/>
                <w:sz w:val="22"/>
                <w:szCs w:val="22"/>
              </w:rPr>
              <w:t>「資料庫稽核系統」，成為協助查核及防護個資外</w:t>
            </w:r>
            <w:proofErr w:type="gramStart"/>
            <w:r w:rsidRPr="00AF664C">
              <w:rPr>
                <w:rFonts w:ascii="標楷體" w:eastAsia="標楷體" w:hAnsi="標楷體"/>
                <w:sz w:val="22"/>
                <w:szCs w:val="22"/>
              </w:rPr>
              <w:t>洩</w:t>
            </w:r>
            <w:proofErr w:type="gramEnd"/>
            <w:r w:rsidRPr="00AF664C">
              <w:rPr>
                <w:rFonts w:ascii="標楷體" w:eastAsia="標楷體" w:hAnsi="標楷體"/>
                <w:sz w:val="22"/>
                <w:szCs w:val="22"/>
              </w:rPr>
              <w:t>問題的重要方法之</w:t>
            </w:r>
            <w:proofErr w:type="gramStart"/>
            <w:r w:rsidRPr="00AF664C">
              <w:rPr>
                <w:rFonts w:ascii="標楷體" w:eastAsia="標楷體" w:hAnsi="標楷體"/>
                <w:sz w:val="22"/>
                <w:szCs w:val="22"/>
              </w:rPr>
              <w:t>一</w:t>
            </w:r>
            <w:proofErr w:type="gramEnd"/>
            <w:r w:rsidRPr="00AF664C">
              <w:rPr>
                <w:rFonts w:ascii="標楷體" w:eastAsia="標楷體" w:hAnsi="標楷體"/>
                <w:sz w:val="22"/>
                <w:szCs w:val="22"/>
              </w:rPr>
              <w:t>。但現行之資訊系統仍以網際網路架構之資訊系統為主，相關業務部門針對資料庫</w:t>
            </w:r>
            <w:proofErr w:type="gramStart"/>
            <w:r w:rsidRPr="00AF664C">
              <w:rPr>
                <w:rFonts w:ascii="標楷體" w:eastAsia="標楷體" w:hAnsi="標楷體"/>
                <w:sz w:val="22"/>
                <w:szCs w:val="22"/>
              </w:rPr>
              <w:t>個</w:t>
            </w:r>
            <w:proofErr w:type="gramEnd"/>
            <w:r w:rsidRPr="00AF664C">
              <w:rPr>
                <w:rFonts w:ascii="標楷體" w:eastAsia="標楷體" w:hAnsi="標楷體"/>
                <w:sz w:val="22"/>
                <w:szCs w:val="22"/>
              </w:rPr>
              <w:t>資存取軌跡紀錄卻未記錄到真正的前端使用者，導致若有資料外</w:t>
            </w:r>
            <w:proofErr w:type="gramStart"/>
            <w:r w:rsidRPr="00AF664C">
              <w:rPr>
                <w:rFonts w:ascii="標楷體" w:eastAsia="標楷體" w:hAnsi="標楷體"/>
                <w:sz w:val="22"/>
                <w:szCs w:val="22"/>
              </w:rPr>
              <w:t>洩</w:t>
            </w:r>
            <w:proofErr w:type="gramEnd"/>
            <w:r w:rsidRPr="00AF664C">
              <w:rPr>
                <w:rFonts w:ascii="標楷體" w:eastAsia="標楷體" w:hAnsi="標楷體"/>
                <w:sz w:val="22"/>
                <w:szCs w:val="22"/>
              </w:rPr>
              <w:t>情事發生時，無法</w:t>
            </w:r>
            <w:proofErr w:type="gramStart"/>
            <w:r w:rsidRPr="00AF664C">
              <w:rPr>
                <w:rFonts w:ascii="標楷體" w:eastAsia="標楷體" w:hAnsi="標楷體"/>
                <w:sz w:val="22"/>
                <w:szCs w:val="22"/>
              </w:rPr>
              <w:t>釐</w:t>
            </w:r>
            <w:proofErr w:type="gramEnd"/>
            <w:r w:rsidRPr="00AF664C">
              <w:rPr>
                <w:rFonts w:ascii="標楷體" w:eastAsia="標楷體" w:hAnsi="標楷體"/>
                <w:sz w:val="22"/>
                <w:szCs w:val="22"/>
              </w:rPr>
              <w:t>清責任歸屬，防範機制形同虛設。</w:t>
            </w:r>
          </w:p>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為確保個資外</w:t>
            </w:r>
            <w:proofErr w:type="gramStart"/>
            <w:r w:rsidRPr="00AF664C">
              <w:rPr>
                <w:rFonts w:ascii="標楷體" w:eastAsia="標楷體" w:hAnsi="標楷體"/>
                <w:sz w:val="22"/>
                <w:szCs w:val="22"/>
              </w:rPr>
              <w:t>洩</w:t>
            </w:r>
            <w:proofErr w:type="gramEnd"/>
            <w:r w:rsidRPr="00AF664C">
              <w:rPr>
                <w:rFonts w:ascii="標楷體" w:eastAsia="標楷體" w:hAnsi="標楷體"/>
                <w:sz w:val="22"/>
                <w:szCs w:val="22"/>
              </w:rPr>
              <w:t>時能更有效率的調閱</w:t>
            </w:r>
            <w:proofErr w:type="gramStart"/>
            <w:r w:rsidRPr="00AF664C">
              <w:rPr>
                <w:rFonts w:ascii="標楷體" w:eastAsia="標楷體" w:hAnsi="標楷體"/>
                <w:sz w:val="22"/>
                <w:szCs w:val="22"/>
              </w:rPr>
              <w:t>個</w:t>
            </w:r>
            <w:proofErr w:type="gramEnd"/>
            <w:r w:rsidRPr="00AF664C">
              <w:rPr>
                <w:rFonts w:ascii="標楷體" w:eastAsia="標楷體" w:hAnsi="標楷體"/>
                <w:sz w:val="22"/>
                <w:szCs w:val="22"/>
              </w:rPr>
              <w:t>資存取軌跡紀錄，追蹤終端使用者的真實身份，達到人、事、時、地、物五個面向的確實記錄，在問題發生後能快速</w:t>
            </w:r>
            <w:proofErr w:type="gramStart"/>
            <w:r w:rsidRPr="00AF664C">
              <w:rPr>
                <w:rFonts w:ascii="標楷體" w:eastAsia="標楷體" w:hAnsi="標楷體"/>
                <w:sz w:val="22"/>
                <w:szCs w:val="22"/>
              </w:rPr>
              <w:t>釐</w:t>
            </w:r>
            <w:proofErr w:type="gramEnd"/>
            <w:r w:rsidRPr="00AF664C">
              <w:rPr>
                <w:rFonts w:ascii="標楷體" w:eastAsia="標楷體" w:hAnsi="標楷體"/>
                <w:sz w:val="22"/>
                <w:szCs w:val="22"/>
              </w:rPr>
              <w:t>清權責，行政機關在建立個資存取軌跡紀錄機制時，應要求能紀錄真正存取個資軌跡的前端使用者，對機敏性資料存取做自動監控及分析，並可透過單一中央控管介面來監控所有非法或可疑的行為，提供事件追蹤、稽核報表、違規告警等機制外，亦需達到完整的終端使用者身分確認，讓所有終端使用者的資料使用行為可供稽查，以確認所有異常行為的主其事者，進而以主動稽核管理來制定動態稽核政策，達成資料庫存取之事前、事中、事後之全面保全，為個人資料資料庫存取加上一層安全的防護網，確保個人資料隱私。</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此建請行政部門應於6個月內建置資料庫稽核系統，為保護機敏資料不外</w:t>
            </w:r>
            <w:proofErr w:type="gramStart"/>
            <w:r w:rsidRPr="00AF664C">
              <w:rPr>
                <w:rFonts w:ascii="標楷體" w:eastAsia="標楷體" w:hAnsi="標楷體"/>
                <w:sz w:val="22"/>
                <w:szCs w:val="22"/>
              </w:rPr>
              <w:t>洩</w:t>
            </w:r>
            <w:proofErr w:type="gramEnd"/>
            <w:r w:rsidRPr="00AF664C">
              <w:rPr>
                <w:rFonts w:ascii="標楷體" w:eastAsia="標楷體" w:hAnsi="標楷體"/>
                <w:sz w:val="22"/>
                <w:szCs w:val="22"/>
              </w:rPr>
              <w:t>，相關產品禁止採用大陸產製品，以</w:t>
            </w:r>
            <w:proofErr w:type="gramStart"/>
            <w:r w:rsidRPr="00AF664C">
              <w:rPr>
                <w:rFonts w:ascii="標楷體" w:eastAsia="標楷體" w:hAnsi="標楷體"/>
                <w:sz w:val="22"/>
                <w:szCs w:val="22"/>
              </w:rPr>
              <w:t>國內資</w:t>
            </w:r>
            <w:proofErr w:type="gramEnd"/>
            <w:r w:rsidRPr="00AF664C">
              <w:rPr>
                <w:rFonts w:ascii="標楷體" w:eastAsia="標楷體" w:hAnsi="標楷體"/>
                <w:sz w:val="22"/>
                <w:szCs w:val="22"/>
              </w:rPr>
              <w:t>通訊產業者為優先考量，並定期向立法院提交成果報告。</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(三十)</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美國聯邦政府網路一年至少遭駭客入侵二十五萬次，我國政府網路同樣面對相同的險峻挑戰；根據資策會所提出之意見，我國公務系統近年亦接二連三發生「駭客入侵」事件，金融機構遭受駭客入侵，損失慘重、政府單位網站</w:t>
            </w:r>
            <w:proofErr w:type="gramStart"/>
            <w:r w:rsidRPr="00AF664C">
              <w:rPr>
                <w:rFonts w:ascii="標楷體" w:eastAsia="標楷體" w:hAnsi="標楷體"/>
                <w:sz w:val="22"/>
                <w:szCs w:val="22"/>
              </w:rPr>
              <w:t>受駭嚴重，情資遭</w:t>
            </w:r>
            <w:proofErr w:type="gramEnd"/>
            <w:r w:rsidRPr="00AF664C">
              <w:rPr>
                <w:rFonts w:ascii="標楷體" w:eastAsia="標楷體" w:hAnsi="標楷體"/>
                <w:sz w:val="22"/>
                <w:szCs w:val="22"/>
              </w:rPr>
              <w:t>竊及重要資訊被篡改、大型企業資料庫被駭客破壞…</w:t>
            </w:r>
            <w:proofErr w:type="gramStart"/>
            <w:r w:rsidRPr="00AF664C">
              <w:rPr>
                <w:rFonts w:ascii="標楷體" w:eastAsia="標楷體" w:hAnsi="標楷體"/>
                <w:sz w:val="22"/>
                <w:szCs w:val="22"/>
              </w:rPr>
              <w:t>…</w:t>
            </w:r>
            <w:proofErr w:type="gramEnd"/>
            <w:r w:rsidRPr="00AF664C">
              <w:rPr>
                <w:rFonts w:ascii="標楷體" w:eastAsia="標楷體" w:hAnsi="標楷體"/>
                <w:sz w:val="22"/>
                <w:szCs w:val="22"/>
              </w:rPr>
              <w:t>等駭客入侵的情況</w:t>
            </w:r>
            <w:proofErr w:type="gramStart"/>
            <w:r w:rsidRPr="00AF664C">
              <w:rPr>
                <w:rFonts w:ascii="標楷體" w:eastAsia="標楷體" w:hAnsi="標楷體"/>
                <w:sz w:val="22"/>
                <w:szCs w:val="22"/>
              </w:rPr>
              <w:t>可以說是愈來愈</w:t>
            </w:r>
            <w:proofErr w:type="gramEnd"/>
            <w:r w:rsidRPr="00AF664C">
              <w:rPr>
                <w:rFonts w:ascii="標楷體" w:eastAsia="標楷體" w:hAnsi="標楷體"/>
                <w:sz w:val="22"/>
                <w:szCs w:val="22"/>
              </w:rPr>
              <w:t>嚴重，而且防不勝防！駭客入侵事件層出不窮，加上資訊系統使用日益</w:t>
            </w:r>
            <w:proofErr w:type="gramStart"/>
            <w:r w:rsidRPr="00AF664C">
              <w:rPr>
                <w:rFonts w:ascii="標楷體" w:eastAsia="標楷體" w:hAnsi="標楷體"/>
                <w:sz w:val="22"/>
                <w:szCs w:val="22"/>
              </w:rPr>
              <w:t>普及，</w:t>
            </w:r>
            <w:proofErr w:type="gramEnd"/>
            <w:r w:rsidRPr="00AF664C">
              <w:rPr>
                <w:rFonts w:ascii="標楷體" w:eastAsia="標楷體" w:hAnsi="標楷體"/>
                <w:sz w:val="22"/>
                <w:szCs w:val="22"/>
              </w:rPr>
              <w:t>行政院及所屬公務機構亦陸續開發並使用各種資訊應用架構與建構網路系統，作為自用或給民眾使用，</w:t>
            </w:r>
            <w:proofErr w:type="gramStart"/>
            <w:r w:rsidRPr="00AF664C">
              <w:rPr>
                <w:rFonts w:ascii="標楷體" w:eastAsia="標楷體" w:hAnsi="標楷體"/>
                <w:sz w:val="22"/>
                <w:szCs w:val="22"/>
              </w:rPr>
              <w:t>資安防護</w:t>
            </w:r>
            <w:proofErr w:type="gramEnd"/>
            <w:r w:rsidRPr="00AF664C">
              <w:rPr>
                <w:rFonts w:ascii="標楷體" w:eastAsia="標楷體" w:hAnsi="標楷體"/>
                <w:sz w:val="22"/>
                <w:szCs w:val="22"/>
              </w:rPr>
              <w:t>問題不容小覷。</w:t>
            </w:r>
          </w:p>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行政院及各機關在建置使用此類資訊系統，多採用來滿足要求所需的平台及相關任務需求，這些要求應反映公務或服務民眾使命的目的</w:t>
            </w:r>
            <w:r w:rsidRPr="00AF664C">
              <w:rPr>
                <w:rFonts w:ascii="標楷體" w:eastAsia="標楷體" w:hAnsi="標楷體" w:hint="eastAsia"/>
                <w:sz w:val="22"/>
                <w:szCs w:val="22"/>
              </w:rPr>
              <w:t>，</w:t>
            </w:r>
            <w:r w:rsidRPr="00AF664C">
              <w:rPr>
                <w:rFonts w:ascii="標楷體" w:eastAsia="標楷體" w:hAnsi="標楷體"/>
                <w:sz w:val="22"/>
                <w:szCs w:val="22"/>
              </w:rPr>
              <w:t>以及其所操作之IT基礎架構的</w:t>
            </w:r>
            <w:proofErr w:type="gramStart"/>
            <w:r w:rsidRPr="00AF664C">
              <w:rPr>
                <w:rFonts w:ascii="標楷體" w:eastAsia="標楷體" w:hAnsi="標楷體"/>
                <w:sz w:val="22"/>
                <w:szCs w:val="22"/>
              </w:rPr>
              <w:t>佈</w:t>
            </w:r>
            <w:proofErr w:type="gramEnd"/>
            <w:r w:rsidRPr="00AF664C">
              <w:rPr>
                <w:rFonts w:ascii="標楷體" w:eastAsia="標楷體" w:hAnsi="標楷體"/>
                <w:sz w:val="22"/>
                <w:szCs w:val="22"/>
              </w:rPr>
              <w:t>建，整合行動設備和配置政策等等資訊安全考量，以及可接受的風險水準或</w:t>
            </w:r>
            <w:proofErr w:type="gramStart"/>
            <w:r w:rsidRPr="00AF664C">
              <w:rPr>
                <w:rFonts w:ascii="標楷體" w:eastAsia="標楷體" w:hAnsi="標楷體"/>
                <w:sz w:val="22"/>
                <w:szCs w:val="22"/>
              </w:rPr>
              <w:t>稱為曝險程度</w:t>
            </w:r>
            <w:proofErr w:type="gramEnd"/>
            <w:r w:rsidRPr="00AF664C">
              <w:rPr>
                <w:rFonts w:ascii="標楷體" w:eastAsia="標楷體" w:hAnsi="標楷體"/>
                <w:sz w:val="22"/>
                <w:szCs w:val="22"/>
              </w:rPr>
              <w:t>必須加以要求。</w:t>
            </w:r>
          </w:p>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行政系統之資訊應用架構與建構網路系統使用，若未做好即時的安全管理及控管，其所造成的資訊外</w:t>
            </w:r>
            <w:proofErr w:type="gramStart"/>
            <w:r w:rsidRPr="00AF664C">
              <w:rPr>
                <w:rFonts w:ascii="標楷體" w:eastAsia="標楷體" w:hAnsi="標楷體"/>
                <w:sz w:val="22"/>
                <w:szCs w:val="22"/>
              </w:rPr>
              <w:t>洩</w:t>
            </w:r>
            <w:proofErr w:type="gramEnd"/>
            <w:r w:rsidRPr="00AF664C">
              <w:rPr>
                <w:rFonts w:ascii="標楷體" w:eastAsia="標楷體" w:hAnsi="標楷體"/>
                <w:sz w:val="22"/>
                <w:szCs w:val="22"/>
              </w:rPr>
              <w:t>風險不亞於一般商業</w:t>
            </w:r>
            <w:proofErr w:type="gramStart"/>
            <w:r w:rsidRPr="00AF664C">
              <w:rPr>
                <w:rFonts w:ascii="標楷體" w:eastAsia="標楷體" w:hAnsi="標楷體"/>
                <w:sz w:val="22"/>
                <w:szCs w:val="22"/>
              </w:rPr>
              <w:t>網路資安風險</w:t>
            </w:r>
            <w:proofErr w:type="gramEnd"/>
            <w:r w:rsidRPr="00AF664C">
              <w:rPr>
                <w:rFonts w:ascii="標楷體" w:eastAsia="標楷體" w:hAnsi="標楷體"/>
                <w:sz w:val="22"/>
                <w:szCs w:val="22"/>
              </w:rPr>
              <w:t>，</w:t>
            </w:r>
            <w:proofErr w:type="gramStart"/>
            <w:r w:rsidRPr="00AF664C">
              <w:rPr>
                <w:rFonts w:ascii="標楷體" w:eastAsia="標楷體" w:hAnsi="標楷體"/>
                <w:sz w:val="22"/>
                <w:szCs w:val="22"/>
              </w:rPr>
              <w:t>基於資安防護</w:t>
            </w:r>
            <w:proofErr w:type="gramEnd"/>
            <w:r w:rsidRPr="00AF664C">
              <w:rPr>
                <w:rFonts w:ascii="標楷體" w:eastAsia="標楷體" w:hAnsi="標楷體"/>
                <w:sz w:val="22"/>
                <w:szCs w:val="22"/>
              </w:rPr>
              <w:t>安全考量，</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建請即刻起，行政部門需積極督導所屬金融單位與各級機關不定時實施駭客攻防演練，並全面實施駭客攻防</w:t>
            </w:r>
            <w:proofErr w:type="gramStart"/>
            <w:r w:rsidRPr="00AF664C">
              <w:rPr>
                <w:rFonts w:ascii="標楷體" w:eastAsia="標楷體" w:hAnsi="標楷體"/>
                <w:sz w:val="22"/>
                <w:szCs w:val="22"/>
              </w:rPr>
              <w:t>演練驗測查核</w:t>
            </w:r>
            <w:proofErr w:type="gramEnd"/>
            <w:r w:rsidRPr="00AF664C">
              <w:rPr>
                <w:rFonts w:ascii="標楷體" w:eastAsia="標楷體" w:hAnsi="標楷體"/>
                <w:sz w:val="22"/>
                <w:szCs w:val="22"/>
              </w:rPr>
              <w:t>，以提升各</w:t>
            </w:r>
            <w:proofErr w:type="gramStart"/>
            <w:r w:rsidRPr="00AF664C">
              <w:rPr>
                <w:rFonts w:ascii="標楷體" w:eastAsia="標楷體" w:hAnsi="標楷體"/>
                <w:sz w:val="22"/>
                <w:szCs w:val="22"/>
              </w:rPr>
              <w:t>機關資安事故</w:t>
            </w:r>
            <w:proofErr w:type="gramEnd"/>
            <w:r w:rsidRPr="00AF664C">
              <w:rPr>
                <w:rFonts w:ascii="標楷體" w:eastAsia="標楷體" w:hAnsi="標楷體"/>
                <w:sz w:val="22"/>
                <w:szCs w:val="22"/>
              </w:rPr>
              <w:t>通報應變能力；並推動辦理</w:t>
            </w:r>
            <w:proofErr w:type="gramStart"/>
            <w:r w:rsidRPr="00AF664C">
              <w:rPr>
                <w:rFonts w:ascii="標楷體" w:eastAsia="標楷體" w:hAnsi="標楷體"/>
                <w:sz w:val="22"/>
                <w:szCs w:val="22"/>
              </w:rPr>
              <w:t>資安健</w:t>
            </w:r>
            <w:proofErr w:type="gramEnd"/>
            <w:r w:rsidRPr="00AF664C">
              <w:rPr>
                <w:rFonts w:ascii="標楷體" w:eastAsia="標楷體" w:hAnsi="標楷體"/>
                <w:sz w:val="22"/>
                <w:szCs w:val="22"/>
              </w:rPr>
              <w:t>診及稽核，加強掌握各</w:t>
            </w:r>
            <w:proofErr w:type="gramStart"/>
            <w:r w:rsidRPr="00AF664C">
              <w:rPr>
                <w:rFonts w:ascii="標楷體" w:eastAsia="標楷體" w:hAnsi="標楷體"/>
                <w:sz w:val="22"/>
                <w:szCs w:val="22"/>
              </w:rPr>
              <w:t>機關資安現況及資安事件</w:t>
            </w:r>
            <w:proofErr w:type="gramEnd"/>
            <w:r w:rsidRPr="00AF664C">
              <w:rPr>
                <w:rFonts w:ascii="標楷體" w:eastAsia="標楷體" w:hAnsi="標楷體"/>
                <w:sz w:val="22"/>
                <w:szCs w:val="22"/>
              </w:rPr>
              <w:t>處理情形；並由</w:t>
            </w:r>
            <w:proofErr w:type="gramStart"/>
            <w:r w:rsidRPr="00AF664C">
              <w:rPr>
                <w:rFonts w:ascii="標楷體" w:eastAsia="標楷體" w:hAnsi="標楷體"/>
                <w:sz w:val="22"/>
                <w:szCs w:val="22"/>
              </w:rPr>
              <w:t>行政院資安處</w:t>
            </w:r>
            <w:proofErr w:type="gramEnd"/>
            <w:r w:rsidRPr="00AF664C">
              <w:rPr>
                <w:rFonts w:ascii="標楷體" w:eastAsia="標楷體" w:hAnsi="標楷體"/>
                <w:sz w:val="22"/>
                <w:szCs w:val="22"/>
              </w:rPr>
              <w:t>定期向立法院提交成果報告。</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(三十一)</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從第一銀行ATM被植入惡意程式盜領數千萬，經查發現與資訊系統之特殊權限使用帳號管控問題有直接的關係，該案成員掌握第一銀行倫敦分行，有一可同時連接內、</w:t>
            </w:r>
            <w:proofErr w:type="gramStart"/>
            <w:r w:rsidRPr="00AF664C">
              <w:rPr>
                <w:rFonts w:ascii="標楷體" w:eastAsia="標楷體" w:hAnsi="標楷體"/>
                <w:sz w:val="22"/>
                <w:szCs w:val="22"/>
              </w:rPr>
              <w:t>外網的</w:t>
            </w:r>
            <w:proofErr w:type="gramEnd"/>
            <w:r w:rsidRPr="00AF664C">
              <w:rPr>
                <w:rFonts w:ascii="標楷體" w:eastAsia="標楷體" w:hAnsi="標楷體"/>
                <w:sz w:val="22"/>
                <w:szCs w:val="22"/>
              </w:rPr>
              <w:t>電話錄音主機漏洞，透過瑞士等第三國攻擊該分行主機，以此做為跳板植入惡意程式，駭入一銀內網更新程式派送伺服器。</w:t>
            </w:r>
          </w:p>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從企業組織到政府機構，目前運作中之</w:t>
            </w:r>
            <w:r w:rsidR="00F87E75">
              <w:rPr>
                <w:rFonts w:ascii="標楷體" w:eastAsia="標楷體" w:hAnsi="標楷體"/>
                <w:sz w:val="22"/>
                <w:szCs w:val="22"/>
              </w:rPr>
              <w:t>IT</w:t>
            </w:r>
            <w:r w:rsidRPr="00AF664C">
              <w:rPr>
                <w:rFonts w:ascii="標楷體" w:eastAsia="標楷體" w:hAnsi="標楷體"/>
                <w:sz w:val="22"/>
                <w:szCs w:val="22"/>
              </w:rPr>
              <w:t>環境存在著「特殊權限的帳號使用者</w:t>
            </w:r>
            <w:proofErr w:type="gramStart"/>
            <w:r w:rsidRPr="00AF664C">
              <w:rPr>
                <w:rFonts w:ascii="標楷體" w:eastAsia="標楷體" w:hAnsi="標楷體"/>
                <w:sz w:val="22"/>
                <w:szCs w:val="22"/>
              </w:rPr>
              <w:t>（</w:t>
            </w:r>
            <w:proofErr w:type="gramEnd"/>
            <w:r w:rsidRPr="00AF664C">
              <w:rPr>
                <w:rFonts w:ascii="標楷體" w:eastAsia="標楷體" w:hAnsi="標楷體"/>
                <w:sz w:val="22"/>
                <w:szCs w:val="22"/>
              </w:rPr>
              <w:t>簡稱：特權用戶</w:t>
            </w:r>
            <w:proofErr w:type="gramStart"/>
            <w:r w:rsidRPr="00AF664C">
              <w:rPr>
                <w:rFonts w:ascii="標楷體" w:eastAsia="標楷體" w:hAnsi="標楷體"/>
                <w:sz w:val="22"/>
                <w:szCs w:val="22"/>
              </w:rPr>
              <w:t>）</w:t>
            </w:r>
            <w:proofErr w:type="gramEnd"/>
            <w:r w:rsidRPr="00AF664C">
              <w:rPr>
                <w:rFonts w:ascii="標楷體" w:eastAsia="標楷體" w:hAnsi="標楷體"/>
                <w:sz w:val="22"/>
                <w:szCs w:val="22"/>
              </w:rPr>
              <w:t>」，從第一銀行事件的經驗觀察，駭客會鎖定系統最高管理權限之帳號/密碼作為主要攻擊目標，因這類攻擊</w:t>
            </w:r>
            <w:proofErr w:type="gramStart"/>
            <w:r w:rsidRPr="00AF664C">
              <w:rPr>
                <w:rFonts w:ascii="標楷體" w:eastAsia="標楷體" w:hAnsi="標楷體"/>
                <w:sz w:val="22"/>
                <w:szCs w:val="22"/>
              </w:rPr>
              <w:t>方式受竊之</w:t>
            </w:r>
            <w:proofErr w:type="gramEnd"/>
            <w:r w:rsidRPr="00AF664C">
              <w:rPr>
                <w:rFonts w:ascii="標楷體" w:eastAsia="標楷體" w:hAnsi="標楷體"/>
                <w:sz w:val="22"/>
                <w:szCs w:val="22"/>
              </w:rPr>
              <w:t>資訊已非一般網路釣魚所竊取之個人資料，而是高度敏感性資料（如智慧財產權及商業機密，抑或是國安機密），當然也包括這些特權用戶的指揮控制能力，駭客可利用這些特權用戶的身份無所忌憚地取得更多機敏資料，因此導入適當的存取控制及稽核機制勢在必行。</w:t>
            </w:r>
          </w:p>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lastRenderedPageBreak/>
              <w:t>為了防患於未然，各行政機關在推動導入資訊安全管理系統的同時，應就「存取控制政策」方面導入相對應之系統，如特權帳號管理與稽核方案，除了可以提升安全與管理效率</w:t>
            </w:r>
            <w:proofErr w:type="gramStart"/>
            <w:r w:rsidRPr="00AF664C">
              <w:rPr>
                <w:rFonts w:ascii="標楷體" w:eastAsia="標楷體" w:hAnsi="標楷體"/>
                <w:sz w:val="22"/>
                <w:szCs w:val="22"/>
              </w:rPr>
              <w:t>以外，</w:t>
            </w:r>
            <w:proofErr w:type="gramEnd"/>
            <w:r w:rsidRPr="00AF664C">
              <w:rPr>
                <w:rFonts w:ascii="標楷體" w:eastAsia="標楷體" w:hAnsi="標楷體"/>
                <w:sz w:val="22"/>
                <w:szCs w:val="22"/>
              </w:rPr>
              <w:t>也可以減少特權使用者的安全風險，最重要的是可以符合法規遵循與稽核要求，政府各部會及其所屬機關應扮演領頭羊的角色，針對IT管理建立安全標竿，以建構維護國家資訊整體安全的目標，</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建請各行政機關應於半年內全面建置特殊權限的帳號管理系統，另為促進我國資通訊產業發展，</w:t>
            </w:r>
            <w:proofErr w:type="gramStart"/>
            <w:r w:rsidRPr="00AF664C">
              <w:rPr>
                <w:rFonts w:ascii="標楷體" w:eastAsia="標楷體" w:hAnsi="標楷體"/>
                <w:sz w:val="22"/>
                <w:szCs w:val="22"/>
              </w:rPr>
              <w:t>相關驗測查核</w:t>
            </w:r>
            <w:proofErr w:type="gramEnd"/>
            <w:r w:rsidRPr="00AF664C">
              <w:rPr>
                <w:rFonts w:ascii="標楷體" w:eastAsia="標楷體" w:hAnsi="標楷體"/>
                <w:sz w:val="22"/>
                <w:szCs w:val="22"/>
              </w:rPr>
              <w:t>工具以國內研發為優先採用，並禁止使用大陸製產品，以防止類似第一銀行事件重演，並定期向立法院提交成果報告。</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lastRenderedPageBreak/>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(三十二)</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行動裝置使用日益</w:t>
            </w:r>
            <w:proofErr w:type="gramStart"/>
            <w:r w:rsidRPr="00AF664C">
              <w:rPr>
                <w:rFonts w:ascii="標楷體" w:eastAsia="標楷體" w:hAnsi="標楷體"/>
                <w:sz w:val="22"/>
                <w:szCs w:val="22"/>
              </w:rPr>
              <w:t>普及，</w:t>
            </w:r>
            <w:proofErr w:type="gramEnd"/>
            <w:r w:rsidRPr="00AF664C">
              <w:rPr>
                <w:rFonts w:ascii="標楷體" w:eastAsia="標楷體" w:hAnsi="標楷體"/>
                <w:sz w:val="22"/>
                <w:szCs w:val="22"/>
              </w:rPr>
              <w:t>我國各行政機關及其附屬機關（構）亦陸續開發行動應用程式（以下簡稱APP），作為服務民眾使用或為公務自用兼之。其中又以政府一級部門及金管會管轄之國營金融機構等單位開發使用</w:t>
            </w:r>
            <w:r w:rsidR="00F87E75">
              <w:rPr>
                <w:rFonts w:ascii="標楷體" w:eastAsia="標楷體" w:hAnsi="標楷體"/>
                <w:sz w:val="22"/>
                <w:szCs w:val="22"/>
              </w:rPr>
              <w:t>APP</w:t>
            </w:r>
            <w:r w:rsidRPr="00AF664C">
              <w:rPr>
                <w:rFonts w:ascii="標楷體" w:eastAsia="標楷體" w:hAnsi="標楷體"/>
                <w:sz w:val="22"/>
                <w:szCs w:val="22"/>
              </w:rPr>
              <w:t>較為積極，</w:t>
            </w:r>
            <w:proofErr w:type="gramStart"/>
            <w:r w:rsidRPr="00AF664C">
              <w:rPr>
                <w:rFonts w:ascii="標楷體" w:eastAsia="標楷體" w:hAnsi="標楷體"/>
                <w:sz w:val="22"/>
                <w:szCs w:val="22"/>
              </w:rPr>
              <w:t>但資安風險</w:t>
            </w:r>
            <w:proofErr w:type="gramEnd"/>
            <w:r w:rsidRPr="00AF664C">
              <w:rPr>
                <w:rFonts w:ascii="標楷體" w:eastAsia="標楷體" w:hAnsi="標楷體"/>
                <w:sz w:val="22"/>
                <w:szCs w:val="22"/>
              </w:rPr>
              <w:t>意識卻相對薄弱。根據《天下雜誌》獨家取得鑒真數位APP</w:t>
            </w:r>
            <w:proofErr w:type="gramStart"/>
            <w:r w:rsidRPr="00AF664C">
              <w:rPr>
                <w:rFonts w:ascii="標楷體" w:eastAsia="標楷體" w:hAnsi="標楷體"/>
                <w:sz w:val="22"/>
                <w:szCs w:val="22"/>
              </w:rPr>
              <w:t>資安檢定</w:t>
            </w:r>
            <w:proofErr w:type="gramEnd"/>
            <w:r w:rsidRPr="00AF664C">
              <w:rPr>
                <w:rFonts w:ascii="標楷體" w:eastAsia="標楷體" w:hAnsi="標楷體"/>
                <w:sz w:val="22"/>
                <w:szCs w:val="22"/>
              </w:rPr>
              <w:t>調查，過半在</w:t>
            </w:r>
            <w:r w:rsidR="00F87E75">
              <w:rPr>
                <w:rFonts w:ascii="標楷體" w:eastAsia="標楷體" w:hAnsi="標楷體"/>
                <w:sz w:val="22"/>
                <w:szCs w:val="22"/>
              </w:rPr>
              <w:t>Google Play</w:t>
            </w:r>
            <w:r w:rsidRPr="00AF664C">
              <w:rPr>
                <w:rFonts w:ascii="標楷體" w:eastAsia="標楷體" w:hAnsi="標楷體"/>
                <w:sz w:val="22"/>
                <w:szCs w:val="22"/>
              </w:rPr>
              <w:t>上架的國銀APP，有明顯</w:t>
            </w:r>
            <w:proofErr w:type="gramStart"/>
            <w:r w:rsidRPr="00AF664C">
              <w:rPr>
                <w:rFonts w:ascii="標楷體" w:eastAsia="標楷體" w:hAnsi="標楷體"/>
                <w:sz w:val="22"/>
                <w:szCs w:val="22"/>
              </w:rPr>
              <w:t>的資安漏洞</w:t>
            </w:r>
            <w:proofErr w:type="gramEnd"/>
            <w:r w:rsidRPr="00AF664C">
              <w:rPr>
                <w:rFonts w:ascii="標楷體" w:eastAsia="標楷體" w:hAnsi="標楷體"/>
                <w:sz w:val="22"/>
                <w:szCs w:val="22"/>
              </w:rPr>
              <w:t>，在公用無線上網WiFi環境下，駭客就有機會能竊取用戶的帳號密碼，意味著用戶直接面對駭客竊取個資與財務的威脅。政府機關開發使用之APP，若未加進行</w:t>
            </w:r>
            <w:proofErr w:type="gramStart"/>
            <w:r w:rsidRPr="00AF664C">
              <w:rPr>
                <w:rFonts w:ascii="標楷體" w:eastAsia="標楷體" w:hAnsi="標楷體"/>
                <w:sz w:val="22"/>
                <w:szCs w:val="22"/>
              </w:rPr>
              <w:t>安全審驗</w:t>
            </w:r>
            <w:proofErr w:type="gramEnd"/>
            <w:r w:rsidRPr="00AF664C">
              <w:rPr>
                <w:rFonts w:ascii="標楷體" w:eastAsia="標楷體" w:hAnsi="標楷體"/>
                <w:sz w:val="22"/>
                <w:szCs w:val="22"/>
              </w:rPr>
              <w:t>，造成的資訊外</w:t>
            </w:r>
            <w:proofErr w:type="gramStart"/>
            <w:r w:rsidRPr="00AF664C">
              <w:rPr>
                <w:rFonts w:ascii="標楷體" w:eastAsia="標楷體" w:hAnsi="標楷體"/>
                <w:sz w:val="22"/>
                <w:szCs w:val="22"/>
              </w:rPr>
              <w:t>洩</w:t>
            </w:r>
            <w:proofErr w:type="gramEnd"/>
            <w:r w:rsidRPr="00AF664C">
              <w:rPr>
                <w:rFonts w:ascii="標楷體" w:eastAsia="標楷體" w:hAnsi="標楷體"/>
                <w:sz w:val="22"/>
                <w:szCs w:val="22"/>
              </w:rPr>
              <w:t>風險不亞於一般</w:t>
            </w:r>
            <w:proofErr w:type="gramStart"/>
            <w:r w:rsidRPr="00AF664C">
              <w:rPr>
                <w:rFonts w:ascii="標楷體" w:eastAsia="標楷體" w:hAnsi="標楷體"/>
                <w:sz w:val="22"/>
                <w:szCs w:val="22"/>
              </w:rPr>
              <w:t>網路資安風險</w:t>
            </w:r>
            <w:proofErr w:type="gramEnd"/>
            <w:r w:rsidRPr="00AF664C">
              <w:rPr>
                <w:rFonts w:ascii="標楷體" w:eastAsia="標楷體" w:hAnsi="標楷體"/>
                <w:sz w:val="22"/>
                <w:szCs w:val="22"/>
              </w:rPr>
              <w:t>，應加強防堵相關漏洞。</w:t>
            </w:r>
          </w:p>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另據《二○一六資誠全球經濟犯罪調查報告》已指出，逾五成受訪者認為，過去兩年，網路安全威脅的風險愈來愈多，且金融業威脅最大。為鼓勵我國資通訊產業發展，防堵APP所造成</w:t>
            </w:r>
            <w:proofErr w:type="gramStart"/>
            <w:r w:rsidRPr="00AF664C">
              <w:rPr>
                <w:rFonts w:ascii="標楷體" w:eastAsia="標楷體" w:hAnsi="標楷體"/>
                <w:sz w:val="22"/>
                <w:szCs w:val="22"/>
              </w:rPr>
              <w:t>之資安漏洞</w:t>
            </w:r>
            <w:proofErr w:type="gramEnd"/>
            <w:r w:rsidRPr="00AF664C">
              <w:rPr>
                <w:rFonts w:ascii="標楷體" w:eastAsia="標楷體" w:hAnsi="標楷體"/>
                <w:sz w:val="22"/>
                <w:szCs w:val="22"/>
              </w:rPr>
              <w:t>與危害，建請各行政部門及其所屬單位、國營金融機構等單位，所開發之</w:t>
            </w:r>
            <w:r w:rsidR="00F87E75">
              <w:rPr>
                <w:rFonts w:ascii="標楷體" w:eastAsia="標楷體" w:hAnsi="標楷體"/>
                <w:sz w:val="22"/>
                <w:szCs w:val="22"/>
              </w:rPr>
              <w:t>APP</w:t>
            </w:r>
            <w:r w:rsidRPr="00AF664C">
              <w:rPr>
                <w:rFonts w:ascii="標楷體" w:eastAsia="標楷體" w:hAnsi="標楷體"/>
                <w:sz w:val="22"/>
                <w:szCs w:val="22"/>
              </w:rPr>
              <w:t>應儘速進行符合國際規範要求及之合格驗證程序，並進行現有APP</w:t>
            </w:r>
            <w:proofErr w:type="gramStart"/>
            <w:r w:rsidRPr="00AF664C">
              <w:rPr>
                <w:rFonts w:ascii="標楷體" w:eastAsia="標楷體" w:hAnsi="標楷體"/>
                <w:sz w:val="22"/>
                <w:szCs w:val="22"/>
              </w:rPr>
              <w:t>驗測</w:t>
            </w:r>
            <w:proofErr w:type="gramEnd"/>
            <w:r w:rsidRPr="00AF664C">
              <w:rPr>
                <w:rFonts w:ascii="標楷體" w:eastAsia="標楷體" w:hAnsi="標楷體"/>
                <w:sz w:val="22"/>
                <w:szCs w:val="22"/>
              </w:rPr>
              <w:t>，並改善</w:t>
            </w:r>
            <w:proofErr w:type="gramStart"/>
            <w:r w:rsidRPr="00AF664C">
              <w:rPr>
                <w:rFonts w:ascii="標楷體" w:eastAsia="標楷體" w:hAnsi="標楷體"/>
                <w:sz w:val="22"/>
                <w:szCs w:val="22"/>
              </w:rPr>
              <w:t>其資安漏洞</w:t>
            </w:r>
            <w:proofErr w:type="gramEnd"/>
            <w:r w:rsidRPr="00AF664C">
              <w:rPr>
                <w:rFonts w:ascii="標楷體" w:eastAsia="標楷體" w:hAnsi="標楷體"/>
                <w:sz w:val="22"/>
                <w:szCs w:val="22"/>
              </w:rPr>
              <w:t>等問題，而</w:t>
            </w:r>
            <w:r w:rsidR="00F87E75">
              <w:rPr>
                <w:rFonts w:ascii="標楷體" w:eastAsia="標楷體" w:hAnsi="標楷體"/>
                <w:sz w:val="22"/>
                <w:szCs w:val="22"/>
              </w:rPr>
              <w:t>APP</w:t>
            </w:r>
            <w:proofErr w:type="gramStart"/>
            <w:r w:rsidRPr="00AF664C">
              <w:rPr>
                <w:rFonts w:ascii="標楷體" w:eastAsia="標楷體" w:hAnsi="標楷體"/>
                <w:sz w:val="22"/>
                <w:szCs w:val="22"/>
              </w:rPr>
              <w:t>驗測查核</w:t>
            </w:r>
            <w:proofErr w:type="gramEnd"/>
            <w:r w:rsidRPr="00AF664C">
              <w:rPr>
                <w:rFonts w:ascii="標楷體" w:eastAsia="標楷體" w:hAnsi="標楷體"/>
                <w:sz w:val="22"/>
                <w:szCs w:val="22"/>
              </w:rPr>
              <w:t>應以國內研發之產品為優先採用，不可使用大陸產製之檢測工具，並定期向立法院提交成果報告。</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(三十三)</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有關生活圈道路交通系統建設計畫，其實際執行未針對生態研究、環境規劃與保育等面向進行審慎之評估，相關單位亦未能建立有效且實質的資訊公開與民眾參與途徑，在經費運用上流於補助形式。因此，對於生活圈道路交通系統建設計畫，其往後執行，應建立一套機制，應納入針對自然資源議題與資訊公開及民眾參與等評估，為公共建設必要性、公益性、品質與國家經費把關。</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(三十四)</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有</w:t>
            </w: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於大型車輛視野死角及</w:t>
            </w:r>
            <w:proofErr w:type="gramStart"/>
            <w:r w:rsidRPr="00AF664C">
              <w:rPr>
                <w:rFonts w:ascii="標楷體" w:eastAsia="標楷體" w:hAnsi="標楷體"/>
                <w:sz w:val="22"/>
                <w:szCs w:val="22"/>
              </w:rPr>
              <w:t>內輪差</w:t>
            </w:r>
            <w:proofErr w:type="gramEnd"/>
            <w:r w:rsidRPr="00AF664C">
              <w:rPr>
                <w:rFonts w:ascii="標楷體" w:eastAsia="標楷體" w:hAnsi="標楷體"/>
                <w:sz w:val="22"/>
                <w:szCs w:val="22"/>
              </w:rPr>
              <w:t>造成車禍意外奪命屢見不鮮，交通部已要求</w:t>
            </w:r>
            <w:r w:rsidRPr="003E6A15">
              <w:rPr>
                <w:rFonts w:ascii="標楷體" w:eastAsia="標楷體" w:hAnsi="標楷體"/>
                <w:spacing w:val="-2"/>
                <w:sz w:val="22"/>
                <w:szCs w:val="22"/>
              </w:rPr>
              <w:t>106年1月1日</w:t>
            </w:r>
            <w:r w:rsidRPr="00AF664C">
              <w:rPr>
                <w:rFonts w:ascii="標楷體" w:eastAsia="標楷體" w:hAnsi="標楷體"/>
                <w:sz w:val="22"/>
                <w:szCs w:val="22"/>
              </w:rPr>
              <w:t>新型出廠車量的各型式</w:t>
            </w:r>
            <w:r w:rsidRPr="003E6A15">
              <w:rPr>
                <w:rFonts w:ascii="標楷體" w:eastAsia="標楷體" w:hAnsi="標楷體"/>
                <w:spacing w:val="-2"/>
                <w:sz w:val="22"/>
                <w:szCs w:val="22"/>
              </w:rPr>
              <w:t>N2及N3</w:t>
            </w:r>
            <w:r w:rsidRPr="00AF664C">
              <w:rPr>
                <w:rFonts w:ascii="標楷體" w:eastAsia="標楷體" w:hAnsi="標楷體"/>
                <w:sz w:val="22"/>
                <w:szCs w:val="22"/>
              </w:rPr>
              <w:t>類大貨車應加裝「行車視野輔助系統」，政府應帶頭安裝，並率先示範。</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此，政府與國營事業</w:t>
            </w:r>
            <w:proofErr w:type="gramStart"/>
            <w:r w:rsidRPr="00AF664C">
              <w:rPr>
                <w:rFonts w:ascii="標楷體" w:eastAsia="標楷體" w:hAnsi="標楷體"/>
                <w:sz w:val="22"/>
                <w:szCs w:val="22"/>
              </w:rPr>
              <w:t>所轄大客車</w:t>
            </w:r>
            <w:proofErr w:type="gramEnd"/>
            <w:r w:rsidRPr="00AF664C">
              <w:rPr>
                <w:rFonts w:ascii="標楷體" w:eastAsia="標楷體" w:hAnsi="標楷體"/>
                <w:sz w:val="22"/>
                <w:szCs w:val="22"/>
              </w:rPr>
              <w:t>、大貨車，或政府、國營事業透過政府採購公開招標，委託民間辦理相關業務，簽約外包廠商大客車與大貨車皆應一律安裝「行車視野輔助系統」，未安裝「行車視野輔助系統」之車輛，不得承攬政府或國營事業委託工程、標案或計畫等公共工程採購事項。以有效降低大型車輛事故，保障人民生命財產安全，並持續加強宣導行車安全。</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(三十五)</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有</w:t>
            </w:r>
            <w:proofErr w:type="gramStart"/>
            <w:r w:rsidRPr="00AF664C">
              <w:rPr>
                <w:rFonts w:ascii="標楷體" w:eastAsia="標楷體" w:hAnsi="標楷體"/>
                <w:sz w:val="22"/>
                <w:szCs w:val="22"/>
              </w:rPr>
              <w:t>鑑</w:t>
            </w:r>
            <w:proofErr w:type="gramEnd"/>
            <w:r w:rsidRPr="00AF664C">
              <w:rPr>
                <w:rFonts w:ascii="標楷體" w:eastAsia="標楷體" w:hAnsi="標楷體"/>
                <w:sz w:val="22"/>
                <w:szCs w:val="22"/>
              </w:rPr>
              <w:t>於各縣市公告地價紛紛調整，且調漲之比例是歷年之高，隨即造成科學園區、工業區及加工出口區土地廠房租金調高，影響到園區廠商的成本大幅調高，</w:t>
            </w:r>
            <w:proofErr w:type="gramStart"/>
            <w:r w:rsidRPr="00AF664C">
              <w:rPr>
                <w:rFonts w:ascii="標楷體" w:eastAsia="標楷體" w:hAnsi="標楷體"/>
                <w:sz w:val="22"/>
                <w:szCs w:val="22"/>
              </w:rPr>
              <w:t>故建請</w:t>
            </w:r>
            <w:proofErr w:type="gramEnd"/>
            <w:r w:rsidRPr="00AF664C">
              <w:rPr>
                <w:rFonts w:ascii="標楷體" w:eastAsia="標楷體" w:hAnsi="標楷體"/>
                <w:sz w:val="22"/>
                <w:szCs w:val="22"/>
              </w:rPr>
              <w:t>科學園區、工業區及加工出口區土地廠房租金於</w:t>
            </w:r>
            <w:proofErr w:type="gramStart"/>
            <w:r w:rsidRPr="00AF664C">
              <w:rPr>
                <w:rFonts w:ascii="標楷體" w:eastAsia="標楷體" w:hAnsi="標楷體"/>
                <w:sz w:val="22"/>
                <w:szCs w:val="22"/>
              </w:rPr>
              <w:t>106</w:t>
            </w:r>
            <w:proofErr w:type="gramEnd"/>
            <w:r w:rsidRPr="00AF664C">
              <w:rPr>
                <w:rFonts w:ascii="標楷體" w:eastAsia="標楷體" w:hAnsi="標楷體"/>
                <w:sz w:val="22"/>
                <w:szCs w:val="22"/>
              </w:rPr>
              <w:t>年度不得依公告地價而調漲租金，並要求行政院於三個月內會同相關部會檢討可行之計收方案。</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(三十六)</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身心障礙者權益保障法第52條之2規定：「各級政府及其附屬機關（構）、學校所建置之網站，應通過第一優先等級以上之無障礙檢測，並取得認證標章。」有關我國網站無障礙規範之制定，行政院研究考核委員會援引全球資訊網協會（W3C，World Wide Web Consortium）的網站無障礙組織（WAI，Web Accessibility Initiative）的網頁內容無障礙指引（WCAG，Web Content Accessibility Guide-lines），前已於88年訂定「網站無障礙規範</w:t>
            </w:r>
            <w:r w:rsidR="00F87E75">
              <w:rPr>
                <w:rFonts w:ascii="標楷體" w:eastAsia="標楷體" w:hAnsi="標楷體"/>
                <w:sz w:val="22"/>
                <w:szCs w:val="22"/>
              </w:rPr>
              <w:t>1.0</w:t>
            </w:r>
            <w:r w:rsidRPr="00AF664C">
              <w:rPr>
                <w:rFonts w:ascii="標楷體" w:eastAsia="標楷體" w:hAnsi="標楷體"/>
                <w:sz w:val="22"/>
                <w:szCs w:val="22"/>
              </w:rPr>
              <w:t>版」。</w:t>
            </w:r>
          </w:p>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然多年來各機關推動成效有限，視覺障礙者無法順利使用政府機關網站之情形所在多有，而身心障礙者權益保障法大幅翻修，我國並已簽署身心障礙者權利公約，將公約內容國內法化之環境變遷下，國家通訊傳播委員會已於105年公告「網站無障礙規範2.0版」。</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要求各級政府及其附屬機關（構）、學校，於其建置之網站新設及改版時，應依據國家通訊傳播委員會頒訂「無障礙網頁開發規範2.0版」檢測等級AA以上進行設計，並於上線前取得AA等級以上標章，以保障身心障礙者資訊取得之權利，並完善我國無障礙網路環境之建置。</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(三十七)</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蔡英文總統於105年12月29日出席〈總統府人權諮詢委員會第二十五次委員會議〉時表示，針對新竹光復中學模仿納粹所引起之風波，是因為我們的人權教育流於表面，</w:t>
            </w:r>
            <w:r w:rsidRPr="00AF664C">
              <w:rPr>
                <w:rFonts w:ascii="標楷體" w:eastAsia="標楷體" w:hAnsi="標楷體"/>
                <w:sz w:val="22"/>
                <w:szCs w:val="22"/>
              </w:rPr>
              <w:lastRenderedPageBreak/>
              <w:t>不但輕忽了生活中的歧視和偏見，也沒有教導學生在自己國家迫害人權的歷史裡面，學到真正的教訓。因此，人權議題應該要融入不同科目的教學裡面，讓學生能從中了解別人的傷痛，並在他人權益受到侵害時，能為正義挺身而出，這樣才是成功。</w:t>
            </w:r>
          </w:p>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近年來，台灣陸續通過《公民與政治權利國際公約》及《經濟社會文化權利國際公約施行法》、《消除對婦女一切形式歧視公約施行法》、《兒童權利公約施行法》、《身心障礙者權利公約施行法》，將多項聯合國公約內國法化。同時，也陸續舉辦各公約之國際審查。台灣與國際人權之接軌日益密切。故人權教育之落實更形重要。</w:t>
            </w:r>
          </w:p>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為響應總統之呼籲，使人權概念確實扎根，應以下列方式促進人權教育之進展，並培養尊重差異，包容多元之概念：</w:t>
            </w:r>
          </w:p>
          <w:p w:rsidR="00CB43AA" w:rsidRPr="00AF664C" w:rsidRDefault="00CB43AA" w:rsidP="004E4F46">
            <w:pPr>
              <w:spacing w:line="330" w:lineRule="exact"/>
              <w:ind w:left="220" w:hangingChars="100" w:hanging="220"/>
              <w:jc w:val="both"/>
              <w:textAlignment w:val="center"/>
              <w:rPr>
                <w:rFonts w:ascii="標楷體" w:eastAsia="標楷體" w:hAnsi="標楷體"/>
                <w:sz w:val="22"/>
              </w:rPr>
            </w:pPr>
            <w:r w:rsidRPr="00AF664C">
              <w:rPr>
                <w:rFonts w:ascii="標楷體" w:eastAsia="標楷體" w:hAnsi="標楷體"/>
                <w:sz w:val="22"/>
                <w:szCs w:val="22"/>
              </w:rPr>
              <w:t>1.教育部應自學前到終身各階段教育中，以人權公約為本，針對各學習階段之學習需求，持續進行人權教育，並融入學校教育之不同科目教學之中。</w:t>
            </w:r>
          </w:p>
          <w:p w:rsidR="00CB43AA" w:rsidRPr="00AF664C" w:rsidRDefault="00CB43AA" w:rsidP="004E4F46">
            <w:pPr>
              <w:spacing w:line="330" w:lineRule="exact"/>
              <w:ind w:left="220" w:hangingChars="100" w:hanging="220"/>
              <w:jc w:val="both"/>
              <w:textAlignment w:val="center"/>
              <w:rPr>
                <w:rFonts w:ascii="標楷體" w:eastAsia="標楷體" w:hAnsi="標楷體"/>
                <w:sz w:val="22"/>
              </w:rPr>
            </w:pPr>
            <w:r w:rsidRPr="00AF664C">
              <w:rPr>
                <w:rFonts w:ascii="標楷體" w:eastAsia="標楷體" w:hAnsi="標楷體"/>
                <w:sz w:val="22"/>
                <w:szCs w:val="22"/>
              </w:rPr>
              <w:t>2.因時代之差異，不同世代間人權觀念之普及程度或有落差，教育部應於社會教育與終身教育中納入人權教育。</w:t>
            </w:r>
          </w:p>
          <w:p w:rsidR="00CB43AA" w:rsidRPr="00AF664C" w:rsidRDefault="00CB43AA" w:rsidP="004E4F46">
            <w:pPr>
              <w:spacing w:line="330" w:lineRule="exact"/>
              <w:ind w:left="220" w:hangingChars="100" w:hanging="220"/>
              <w:jc w:val="both"/>
              <w:textAlignment w:val="center"/>
              <w:rPr>
                <w:rFonts w:ascii="標楷體" w:eastAsia="標楷體" w:hAnsi="標楷體"/>
                <w:sz w:val="22"/>
              </w:rPr>
            </w:pPr>
            <w:r w:rsidRPr="00AF664C">
              <w:rPr>
                <w:rFonts w:ascii="標楷體" w:eastAsia="標楷體" w:hAnsi="標楷體"/>
                <w:sz w:val="22"/>
                <w:szCs w:val="22"/>
              </w:rPr>
              <w:t>3.</w:t>
            </w:r>
            <w:proofErr w:type="gramStart"/>
            <w:r w:rsidRPr="00AF664C">
              <w:rPr>
                <w:rFonts w:ascii="標楷體" w:eastAsia="標楷體" w:hAnsi="標楷體"/>
                <w:sz w:val="22"/>
                <w:szCs w:val="22"/>
              </w:rPr>
              <w:t>科技部與教育部</w:t>
            </w:r>
            <w:proofErr w:type="gramEnd"/>
            <w:r w:rsidRPr="00AF664C">
              <w:rPr>
                <w:rFonts w:ascii="標楷體" w:eastAsia="標楷體" w:hAnsi="標楷體"/>
                <w:sz w:val="22"/>
                <w:szCs w:val="22"/>
              </w:rPr>
              <w:t>應鼓勵學術單位，從學術著作、流行文化以至童書、繪本等，蒐集整理對各年齡層之國內外人權教材。以利發展本土化之人權教育內容。</w:t>
            </w:r>
          </w:p>
          <w:p w:rsidR="00CB43AA" w:rsidRPr="00AF664C" w:rsidRDefault="00CB43AA" w:rsidP="004E4F46">
            <w:pPr>
              <w:spacing w:line="330" w:lineRule="exact"/>
              <w:ind w:left="220" w:hangingChars="100" w:hanging="220"/>
              <w:jc w:val="both"/>
              <w:textAlignment w:val="center"/>
              <w:rPr>
                <w:rFonts w:ascii="標楷體" w:eastAsia="標楷體" w:hAnsi="標楷體"/>
                <w:sz w:val="22"/>
              </w:rPr>
            </w:pPr>
            <w:r w:rsidRPr="00AF664C">
              <w:rPr>
                <w:rFonts w:ascii="標楷體" w:eastAsia="標楷體" w:hAnsi="標楷體"/>
                <w:sz w:val="22"/>
                <w:szCs w:val="22"/>
              </w:rPr>
              <w:t>4.軍人與警察人員養成教育中，應持續強化人權相關課程，並將人權精神落實於養成過程中。</w:t>
            </w:r>
          </w:p>
          <w:p w:rsidR="00CB43AA" w:rsidRPr="00AF664C" w:rsidRDefault="00CB43AA" w:rsidP="004E4F46">
            <w:pPr>
              <w:spacing w:line="330" w:lineRule="exact"/>
              <w:ind w:left="220" w:hangingChars="100" w:hanging="220"/>
              <w:jc w:val="both"/>
              <w:textAlignment w:val="center"/>
              <w:rPr>
                <w:rFonts w:ascii="標楷體" w:eastAsia="標楷體" w:hAnsi="標楷體"/>
                <w:sz w:val="22"/>
              </w:rPr>
            </w:pPr>
            <w:r w:rsidRPr="00AF664C">
              <w:rPr>
                <w:rFonts w:ascii="標楷體" w:eastAsia="標楷體" w:hAnsi="標楷體"/>
                <w:sz w:val="22"/>
                <w:szCs w:val="22"/>
              </w:rPr>
              <w:t>5.各機關對公務人員之人權課程，應朝向多元形式發展，利用既有之媒體素材，使人權精神更能於培訓中內化。</w:t>
            </w:r>
          </w:p>
          <w:p w:rsidR="00CB43AA" w:rsidRPr="00AF664C" w:rsidRDefault="00CB43AA" w:rsidP="004E4F46">
            <w:pPr>
              <w:spacing w:line="330" w:lineRule="exact"/>
              <w:ind w:left="220" w:hangingChars="100" w:hanging="220"/>
              <w:jc w:val="both"/>
              <w:textAlignment w:val="center"/>
              <w:rPr>
                <w:rFonts w:ascii="標楷體" w:eastAsia="標楷體" w:hAnsi="標楷體"/>
                <w:sz w:val="22"/>
              </w:rPr>
            </w:pPr>
            <w:r w:rsidRPr="00AF664C">
              <w:rPr>
                <w:rFonts w:ascii="標楷體" w:eastAsia="標楷體" w:hAnsi="標楷體"/>
                <w:sz w:val="22"/>
                <w:szCs w:val="22"/>
              </w:rPr>
              <w:t>6.</w:t>
            </w:r>
            <w:proofErr w:type="gramStart"/>
            <w:r w:rsidRPr="00AF664C">
              <w:rPr>
                <w:rFonts w:ascii="標楷體" w:eastAsia="標楷體" w:hAnsi="標楷體"/>
                <w:sz w:val="22"/>
                <w:szCs w:val="22"/>
              </w:rPr>
              <w:t>科技部應持續</w:t>
            </w:r>
            <w:proofErr w:type="gramEnd"/>
            <w:r w:rsidRPr="00AF664C">
              <w:rPr>
                <w:rFonts w:ascii="標楷體" w:eastAsia="標楷體" w:hAnsi="標楷體"/>
                <w:sz w:val="22"/>
                <w:szCs w:val="22"/>
              </w:rPr>
              <w:t>推動人權相關之研究計畫，探討國內外重大人權議題，並鼓勵以科普形式將相關議題轉介於一般大眾。</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lastRenderedPageBreak/>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(三十八)</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建請行政部門應行追查兆豐銀行違反洗錢防制規範遭美國</w:t>
            </w:r>
            <w:proofErr w:type="gramStart"/>
            <w:r w:rsidRPr="00AF664C">
              <w:rPr>
                <w:rFonts w:ascii="標楷體" w:eastAsia="標楷體" w:hAnsi="標楷體"/>
                <w:sz w:val="22"/>
                <w:szCs w:val="22"/>
              </w:rPr>
              <w:t>裁罰乙案</w:t>
            </w:r>
            <w:proofErr w:type="gramEnd"/>
            <w:r w:rsidRPr="00AF664C">
              <w:rPr>
                <w:rFonts w:ascii="標楷體" w:eastAsia="標楷體" w:hAnsi="標楷體"/>
                <w:sz w:val="22"/>
                <w:szCs w:val="22"/>
              </w:rPr>
              <w:t>之真相，向社會大眾公布其調查結果。並向調查後應負責任之當事人進行全額追</w:t>
            </w:r>
            <w:proofErr w:type="gramStart"/>
            <w:r w:rsidRPr="00AF664C">
              <w:rPr>
                <w:rFonts w:ascii="標楷體" w:eastAsia="標楷體" w:hAnsi="標楷體"/>
                <w:sz w:val="22"/>
                <w:szCs w:val="22"/>
              </w:rPr>
              <w:t>償遭裁</w:t>
            </w:r>
            <w:proofErr w:type="gramEnd"/>
            <w:r w:rsidRPr="00AF664C">
              <w:rPr>
                <w:rFonts w:ascii="標楷體" w:eastAsia="標楷體" w:hAnsi="標楷體"/>
                <w:sz w:val="22"/>
                <w:szCs w:val="22"/>
              </w:rPr>
              <w:t>罰之57億元新台幣罰鍰。</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(三十九)</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中央及地方政府退休職人員三節慰問金年約需經費近12億元，惟該「三節慰問金」僅依行政院於民國58年發布的一紙「退休人員照護事項」，並在60年6月2日依次修正後，沿用至今；然退休公教人員給與隨時空環境已有所改善，早年因公教人員退休所得較低所採取的權宜措施，實應隨之調整。</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此</w:t>
            </w:r>
            <w:r w:rsidRPr="00AF664C">
              <w:rPr>
                <w:rFonts w:ascii="標楷體" w:eastAsia="標楷體" w:hAnsi="標楷體" w:hint="eastAsia"/>
                <w:sz w:val="22"/>
                <w:szCs w:val="22"/>
              </w:rPr>
              <w:t>，</w:t>
            </w:r>
            <w:proofErr w:type="gramStart"/>
            <w:r w:rsidRPr="00AF664C">
              <w:rPr>
                <w:rFonts w:ascii="標楷體" w:eastAsia="標楷體" w:hAnsi="標楷體"/>
                <w:sz w:val="22"/>
                <w:szCs w:val="22"/>
              </w:rPr>
              <w:t>10</w:t>
            </w:r>
            <w:r w:rsidRPr="00AF664C">
              <w:rPr>
                <w:rFonts w:ascii="標楷體" w:eastAsia="標楷體" w:hAnsi="標楷體" w:hint="eastAsia"/>
                <w:sz w:val="22"/>
                <w:szCs w:val="22"/>
              </w:rPr>
              <w:t>6</w:t>
            </w:r>
            <w:proofErr w:type="gramEnd"/>
            <w:r w:rsidRPr="00AF664C">
              <w:rPr>
                <w:rFonts w:ascii="標楷體" w:eastAsia="標楷體" w:hAnsi="標楷體"/>
                <w:sz w:val="22"/>
                <w:szCs w:val="22"/>
              </w:rPr>
              <w:t>年度中央政府總預算案各單位</w:t>
            </w:r>
            <w:r w:rsidRPr="00AF664C">
              <w:rPr>
                <w:rFonts w:ascii="標楷體" w:eastAsia="標楷體" w:hAnsi="標楷體"/>
                <w:sz w:val="22"/>
                <w:szCs w:val="22"/>
              </w:rPr>
              <w:lastRenderedPageBreak/>
              <w:t>所編「三節慰問金」預算，除符合行政院</w:t>
            </w:r>
            <w:proofErr w:type="gramStart"/>
            <w:r w:rsidRPr="00AF664C">
              <w:rPr>
                <w:rFonts w:ascii="標楷體" w:eastAsia="標楷體" w:hAnsi="標楷體"/>
                <w:sz w:val="22"/>
                <w:szCs w:val="22"/>
              </w:rPr>
              <w:t>105年9月8日院授人</w:t>
            </w:r>
            <w:proofErr w:type="gramEnd"/>
            <w:r w:rsidRPr="00AF664C">
              <w:rPr>
                <w:rFonts w:ascii="標楷體" w:eastAsia="標楷體" w:hAnsi="標楷體"/>
                <w:sz w:val="22"/>
                <w:szCs w:val="22"/>
              </w:rPr>
              <w:t>給</w:t>
            </w:r>
            <w:proofErr w:type="gramStart"/>
            <w:r w:rsidRPr="00AF664C">
              <w:rPr>
                <w:rFonts w:ascii="標楷體" w:eastAsia="標楷體" w:hAnsi="標楷體"/>
                <w:sz w:val="22"/>
                <w:szCs w:val="22"/>
              </w:rPr>
              <w:t>揆</w:t>
            </w:r>
            <w:proofErr w:type="gramEnd"/>
            <w:r w:rsidRPr="00AF664C">
              <w:rPr>
                <w:rFonts w:ascii="標楷體" w:eastAsia="標楷體" w:hAnsi="標楷體"/>
                <w:sz w:val="22"/>
                <w:szCs w:val="22"/>
              </w:rPr>
              <w:t>字第1050053161號函修正「退休人員照護事項」發給三節慰問金資格，包括：退休公教人員支（兼）領月退休金在新臺幣2萬5千元以下者（兼領月退休金者係以原全額退休金為計算基準）、「</w:t>
            </w:r>
            <w:proofErr w:type="gramStart"/>
            <w:r w:rsidRPr="00AF664C">
              <w:rPr>
                <w:rFonts w:ascii="標楷體" w:eastAsia="標楷體" w:hAnsi="標楷體"/>
                <w:sz w:val="22"/>
                <w:szCs w:val="22"/>
              </w:rPr>
              <w:t>因公成殘</w:t>
            </w:r>
            <w:proofErr w:type="gramEnd"/>
            <w:r w:rsidRPr="00AF664C">
              <w:rPr>
                <w:rFonts w:ascii="標楷體" w:eastAsia="標楷體" w:hAnsi="標楷體"/>
                <w:sz w:val="22"/>
                <w:szCs w:val="22"/>
              </w:rPr>
              <w:t>」之退休公教人員或退休時未具工作能力者等，以及退職工友（含技工、駕駛），於每人每年6千元之數額範圍內，發放之三節慰問金經費外，</w:t>
            </w:r>
            <w:proofErr w:type="gramStart"/>
            <w:r w:rsidRPr="00AF664C">
              <w:rPr>
                <w:rFonts w:ascii="標楷體" w:eastAsia="標楷體" w:hAnsi="標楷體"/>
                <w:sz w:val="22"/>
                <w:szCs w:val="22"/>
              </w:rPr>
              <w:t>其餘均予刪除</w:t>
            </w:r>
            <w:proofErr w:type="gramEnd"/>
            <w:r w:rsidRPr="00AF664C">
              <w:rPr>
                <w:rFonts w:ascii="標楷體" w:eastAsia="標楷體" w:hAnsi="標楷體"/>
                <w:sz w:val="22"/>
                <w:szCs w:val="22"/>
              </w:rPr>
              <w:t>，以期資源合理運用，並落實照顧弱勢。</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hint="eastAsia"/>
                <w:sz w:val="22"/>
                <w:szCs w:val="22"/>
              </w:rPr>
              <w:lastRenderedPageBreak/>
              <w:t>遵照辦理。</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(四十)</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sz w:val="22"/>
                <w:szCs w:val="22"/>
              </w:rPr>
              <w:t>現行支（兼）領月退休金人員得比照退休機關現職人員支給子女教育補助費，中央及地方政府年需經費約</w:t>
            </w:r>
            <w:r w:rsidR="00F87E75">
              <w:rPr>
                <w:rFonts w:ascii="標楷體" w:eastAsia="標楷體" w:hAnsi="標楷體"/>
                <w:sz w:val="22"/>
                <w:szCs w:val="22"/>
              </w:rPr>
              <w:t>17</w:t>
            </w:r>
            <w:r w:rsidRPr="00AF664C">
              <w:rPr>
                <w:rFonts w:ascii="標楷體" w:eastAsia="標楷體" w:hAnsi="標楷體"/>
                <w:sz w:val="22"/>
                <w:szCs w:val="22"/>
              </w:rPr>
              <w:t>億餘元。</w:t>
            </w:r>
            <w:proofErr w:type="gramStart"/>
            <w:r w:rsidRPr="00AF664C">
              <w:rPr>
                <w:rFonts w:ascii="標楷體" w:eastAsia="標楷體" w:hAnsi="標楷體"/>
                <w:sz w:val="22"/>
                <w:szCs w:val="22"/>
              </w:rPr>
              <w:t>106</w:t>
            </w:r>
            <w:proofErr w:type="gramEnd"/>
            <w:r w:rsidRPr="00AF664C">
              <w:rPr>
                <w:rFonts w:ascii="標楷體" w:eastAsia="標楷體" w:hAnsi="標楷體"/>
                <w:sz w:val="22"/>
                <w:szCs w:val="22"/>
              </w:rPr>
              <w:t>年度中央政府分別於銓敘部統籌編列1億4,170萬4千元、退輔會編列8億0,042萬元、教育部編列9,100萬元，合計10億3,312萬4千元。</w:t>
            </w:r>
            <w:proofErr w:type="gramStart"/>
            <w:r w:rsidRPr="00AF664C">
              <w:rPr>
                <w:rFonts w:ascii="標楷體" w:eastAsia="標楷體" w:hAnsi="標楷體"/>
                <w:sz w:val="22"/>
                <w:szCs w:val="22"/>
              </w:rPr>
              <w:t>惟</w:t>
            </w:r>
            <w:proofErr w:type="gramEnd"/>
            <w:r w:rsidRPr="00AF664C">
              <w:rPr>
                <w:rFonts w:ascii="標楷體" w:eastAsia="標楷體" w:hAnsi="標楷體"/>
                <w:sz w:val="22"/>
                <w:szCs w:val="22"/>
              </w:rPr>
              <w:t>一般民眾薪資水準遲遲無法提升，而退休軍公教退休所得已有改善，不問所得高低，一律發給退休軍公教人員子女教育補助並不合理。以目前國家財政困難，退休軍公教人員之子女教育補助亦應考量其必要性、全理性與公平性。</w:t>
            </w:r>
            <w:proofErr w:type="gramStart"/>
            <w:r w:rsidRPr="00AF664C">
              <w:rPr>
                <w:rFonts w:ascii="標楷體" w:eastAsia="標楷體" w:hAnsi="標楷體"/>
                <w:sz w:val="22"/>
                <w:szCs w:val="22"/>
              </w:rPr>
              <w:t>爰</w:t>
            </w:r>
            <w:proofErr w:type="gramEnd"/>
            <w:r w:rsidRPr="00AF664C">
              <w:rPr>
                <w:rFonts w:ascii="標楷體" w:eastAsia="標楷體" w:hAnsi="標楷體"/>
                <w:sz w:val="22"/>
                <w:szCs w:val="22"/>
              </w:rPr>
              <w:t>此，</w:t>
            </w:r>
            <w:r w:rsidR="00F87E75">
              <w:rPr>
                <w:rFonts w:ascii="標楷體" w:eastAsia="標楷體" w:hAnsi="標楷體"/>
                <w:sz w:val="22"/>
                <w:szCs w:val="22"/>
              </w:rPr>
              <w:t>106</w:t>
            </w:r>
            <w:r w:rsidRPr="00AF664C">
              <w:rPr>
                <w:rFonts w:ascii="標楷體" w:eastAsia="標楷體" w:hAnsi="標楷體"/>
                <w:sz w:val="22"/>
                <w:szCs w:val="22"/>
              </w:rPr>
              <w:t>學年度起，退休軍公教人員可支領子女教育補助費的對象，限下列：(1)退休人員支（兼）領月退休金在2.5萬元以下（兼領者以原全額退休金為計算基準）。(2)「</w:t>
            </w:r>
            <w:proofErr w:type="gramStart"/>
            <w:r w:rsidRPr="00AF664C">
              <w:rPr>
                <w:rFonts w:ascii="標楷體" w:eastAsia="標楷體" w:hAnsi="標楷體"/>
                <w:sz w:val="22"/>
                <w:szCs w:val="22"/>
              </w:rPr>
              <w:t>因公成殘</w:t>
            </w:r>
            <w:proofErr w:type="gramEnd"/>
            <w:r w:rsidRPr="00AF664C">
              <w:rPr>
                <w:rFonts w:ascii="標楷體" w:eastAsia="標楷體" w:hAnsi="標楷體"/>
                <w:sz w:val="22"/>
                <w:szCs w:val="22"/>
              </w:rPr>
              <w:t>」之退休人員。(3)退休時未具工作能力者。但軍職退休人員的支領資格，可再考量其服務特性，另為合宜處理。同時，納入年金制度改革內容</w:t>
            </w:r>
            <w:proofErr w:type="gramStart"/>
            <w:r w:rsidRPr="00AF664C">
              <w:rPr>
                <w:rFonts w:ascii="標楷體" w:eastAsia="標楷體" w:hAnsi="標楷體"/>
                <w:sz w:val="22"/>
                <w:szCs w:val="22"/>
              </w:rPr>
              <w:t>研</w:t>
            </w:r>
            <w:proofErr w:type="gramEnd"/>
            <w:r w:rsidRPr="00AF664C">
              <w:rPr>
                <w:rFonts w:ascii="標楷體" w:eastAsia="標楷體" w:hAnsi="標楷體"/>
                <w:sz w:val="22"/>
                <w:szCs w:val="22"/>
              </w:rPr>
              <w:t>議。相關經費由各該機關自行</w:t>
            </w:r>
            <w:proofErr w:type="gramStart"/>
            <w:r w:rsidRPr="00AF664C">
              <w:rPr>
                <w:rFonts w:ascii="標楷體" w:eastAsia="標楷體" w:hAnsi="標楷體"/>
                <w:sz w:val="22"/>
                <w:szCs w:val="22"/>
              </w:rPr>
              <w:t>調整減支</w:t>
            </w:r>
            <w:proofErr w:type="gramEnd"/>
            <w:r w:rsidRPr="00AF664C">
              <w:rPr>
                <w:rFonts w:ascii="標楷體" w:eastAsia="標楷體" w:hAnsi="標楷體"/>
                <w:sz w:val="22"/>
                <w:szCs w:val="22"/>
              </w:rPr>
              <w:t>。</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非本署應</w:t>
            </w:r>
            <w:proofErr w:type="gramEnd"/>
            <w:r w:rsidRPr="00AF664C">
              <w:rPr>
                <w:rFonts w:ascii="標楷體" w:eastAsia="標楷體" w:hAnsi="標楷體" w:hint="eastAsia"/>
                <w:sz w:val="22"/>
                <w:szCs w:val="22"/>
              </w:rPr>
              <w:t>辦事項。</w:t>
            </w:r>
          </w:p>
        </w:tc>
      </w:tr>
      <w:tr w:rsidR="00CB43AA" w:rsidRPr="00AF664C" w:rsidTr="009D61CD">
        <w:trPr>
          <w:trHeight w:hRule="exact" w:val="397"/>
          <w:jc w:val="center"/>
        </w:trPr>
        <w:tc>
          <w:tcPr>
            <w:tcW w:w="1029" w:type="dxa"/>
          </w:tcPr>
          <w:p w:rsidR="00CB43AA" w:rsidRPr="00AF664C" w:rsidRDefault="00CB43AA" w:rsidP="004E4F46">
            <w:pPr>
              <w:spacing w:line="330" w:lineRule="exact"/>
              <w:jc w:val="center"/>
              <w:textAlignment w:val="center"/>
              <w:rPr>
                <w:rFonts w:ascii="標楷體" w:eastAsia="標楷體" w:hAnsi="標楷體"/>
                <w:sz w:val="22"/>
              </w:rPr>
            </w:pPr>
          </w:p>
        </w:tc>
        <w:tc>
          <w:tcPr>
            <w:tcW w:w="5703" w:type="dxa"/>
            <w:vAlign w:val="center"/>
          </w:tcPr>
          <w:p w:rsidR="00CB43AA" w:rsidRPr="00AF664C" w:rsidRDefault="00084196" w:rsidP="004E4F46">
            <w:pPr>
              <w:spacing w:line="330" w:lineRule="exact"/>
              <w:jc w:val="both"/>
              <w:textAlignment w:val="center"/>
              <w:rPr>
                <w:rFonts w:ascii="標楷體" w:eastAsia="標楷體" w:hAnsi="標楷體"/>
                <w:sz w:val="22"/>
              </w:rPr>
            </w:pPr>
            <w:r>
              <w:rPr>
                <w:rFonts w:ascii="標楷體" w:eastAsia="標楷體" w:hAnsi="標楷體" w:hint="eastAsia"/>
                <w:sz w:val="22"/>
              </w:rPr>
              <w:t>二、新增通過決議部分：</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p>
        </w:tc>
      </w:tr>
      <w:tr w:rsidR="00084196" w:rsidRPr="00AF664C" w:rsidTr="009D61CD">
        <w:trPr>
          <w:trHeight w:hRule="exact" w:val="397"/>
          <w:jc w:val="center"/>
        </w:trPr>
        <w:tc>
          <w:tcPr>
            <w:tcW w:w="1029" w:type="dxa"/>
          </w:tcPr>
          <w:p w:rsidR="00084196" w:rsidRPr="00AF664C" w:rsidRDefault="00084196" w:rsidP="004E4F46">
            <w:pPr>
              <w:spacing w:line="330" w:lineRule="exact"/>
              <w:jc w:val="center"/>
              <w:textAlignment w:val="center"/>
              <w:rPr>
                <w:rFonts w:ascii="標楷體" w:eastAsia="標楷體" w:hAnsi="標楷體"/>
                <w:sz w:val="22"/>
              </w:rPr>
            </w:pPr>
          </w:p>
        </w:tc>
        <w:tc>
          <w:tcPr>
            <w:tcW w:w="5703" w:type="dxa"/>
            <w:vAlign w:val="center"/>
          </w:tcPr>
          <w:p w:rsidR="00084196" w:rsidRDefault="00084196" w:rsidP="004E4F46">
            <w:pPr>
              <w:spacing w:line="330" w:lineRule="exact"/>
              <w:jc w:val="both"/>
              <w:textAlignment w:val="center"/>
              <w:rPr>
                <w:rFonts w:ascii="標楷體" w:eastAsia="標楷體" w:hAnsi="標楷體"/>
                <w:sz w:val="22"/>
              </w:rPr>
            </w:pPr>
            <w:r>
              <w:rPr>
                <w:rFonts w:ascii="標楷體" w:eastAsia="標楷體" w:hAnsi="標楷體" w:hint="eastAsia"/>
                <w:sz w:val="22"/>
              </w:rPr>
              <w:t>社會福利及衛生環境委員會</w:t>
            </w:r>
          </w:p>
        </w:tc>
        <w:tc>
          <w:tcPr>
            <w:tcW w:w="3431" w:type="dxa"/>
          </w:tcPr>
          <w:p w:rsidR="00084196" w:rsidRPr="00AF664C" w:rsidRDefault="00084196" w:rsidP="004E4F46">
            <w:pPr>
              <w:spacing w:line="330" w:lineRule="exact"/>
              <w:jc w:val="both"/>
              <w:textAlignment w:val="center"/>
              <w:rPr>
                <w:rFonts w:ascii="標楷體" w:eastAsia="標楷體" w:hAnsi="標楷體"/>
                <w:sz w:val="22"/>
              </w:rPr>
            </w:pP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新增</w:t>
            </w:r>
          </w:p>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(四十四)</w:t>
            </w:r>
          </w:p>
        </w:tc>
        <w:tc>
          <w:tcPr>
            <w:tcW w:w="5703" w:type="dxa"/>
            <w:vAlign w:val="center"/>
          </w:tcPr>
          <w:p w:rsidR="00CB43AA" w:rsidRPr="00AF664C" w:rsidRDefault="00CB43AA" w:rsidP="004E4F46">
            <w:pPr>
              <w:spacing w:line="330" w:lineRule="exact"/>
              <w:jc w:val="both"/>
              <w:rPr>
                <w:rFonts w:ascii="標楷體" w:eastAsia="標楷體" w:hAnsi="標楷體"/>
                <w:sz w:val="22"/>
              </w:rPr>
            </w:pPr>
            <w:r w:rsidRPr="00AF664C">
              <w:rPr>
                <w:rFonts w:ascii="標楷體" w:eastAsia="標楷體" w:hAnsi="標楷體" w:hint="eastAsia"/>
                <w:sz w:val="22"/>
                <w:szCs w:val="22"/>
              </w:rPr>
              <w:t>「職業安全衛生業務」計畫項下</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編列「提昇我國職業安全衛生水準計畫」6,662萬元，各子計畫為：1.推動勞工健康服務以強化身心健康、2.建置有害勞工健康之化學品危害暴露、評估及控制系統化機制、3.建置機械設備器具源頭管理，各編列400萬元、2,002萬元及4,260萬元之經費。經查：1.105年度截至8月底之執行率偏低：為提升我國職業安全衛生整體水準，且為確保安全健康之勞動力，並參照國際勞工組織職業安全衛生相關公約及全球職業健康、化學品管理等國際行動計畫，</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提出提升我國職業安全衛生水準計畫，經行政院104年8月間核定，</w:t>
            </w:r>
            <w:r w:rsidRPr="00AF664C">
              <w:rPr>
                <w:rFonts w:ascii="標楷體" w:eastAsia="標楷體" w:hAnsi="標楷體" w:hint="eastAsia"/>
                <w:sz w:val="22"/>
                <w:szCs w:val="22"/>
              </w:rPr>
              <w:lastRenderedPageBreak/>
              <w:t>計畫期程</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年度至</w:t>
            </w:r>
            <w:proofErr w:type="gramStart"/>
            <w:r w:rsidRPr="00AF664C">
              <w:rPr>
                <w:rFonts w:ascii="標楷體" w:eastAsia="標楷體" w:hAnsi="標楷體" w:hint="eastAsia"/>
                <w:sz w:val="22"/>
                <w:szCs w:val="22"/>
              </w:rPr>
              <w:t>109</w:t>
            </w:r>
            <w:proofErr w:type="gramEnd"/>
            <w:r w:rsidRPr="00AF664C">
              <w:rPr>
                <w:rFonts w:ascii="標楷體" w:eastAsia="標楷體" w:hAnsi="標楷體" w:hint="eastAsia"/>
                <w:sz w:val="22"/>
                <w:szCs w:val="22"/>
              </w:rPr>
              <w:t>年度，預計經費各為7,000萬元、6,662萬元、5,584萬元、5,396萬元及5,358萬元，總經費3億元。</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年度該計畫實際編列之預算數6,850萬元，然而截至</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年度8月底</w:t>
            </w:r>
            <w:proofErr w:type="gramStart"/>
            <w:r w:rsidRPr="00AF664C">
              <w:rPr>
                <w:rFonts w:ascii="標楷體" w:eastAsia="標楷體" w:hAnsi="標楷體" w:hint="eastAsia"/>
                <w:sz w:val="22"/>
                <w:szCs w:val="22"/>
              </w:rPr>
              <w:t>止</w:t>
            </w:r>
            <w:proofErr w:type="gramEnd"/>
            <w:r w:rsidRPr="00AF664C">
              <w:rPr>
                <w:rFonts w:ascii="標楷體" w:eastAsia="標楷體" w:hAnsi="標楷體" w:hint="eastAsia"/>
                <w:sz w:val="22"/>
                <w:szCs w:val="22"/>
              </w:rPr>
              <w:t>執行數僅2,325萬5千元，整體執行率33.95%，各子計畫之達成率各為42.18%、29.46%及35%，執行率實屬偏低（詳附表1）。2.部分績效指標設定過於寬鬆，或有達成情形欠佳之情事：</w:t>
            </w:r>
            <w:proofErr w:type="gramStart"/>
            <w:r w:rsidRPr="00AF664C">
              <w:rPr>
                <w:rFonts w:ascii="標楷體" w:eastAsia="標楷體" w:hAnsi="標楷體" w:hint="eastAsia"/>
                <w:sz w:val="22"/>
                <w:szCs w:val="22"/>
              </w:rPr>
              <w:t>職安署</w:t>
            </w:r>
            <w:proofErr w:type="gramEnd"/>
            <w:r w:rsidRPr="00AF664C">
              <w:rPr>
                <w:rFonts w:ascii="標楷體" w:eastAsia="標楷體" w:hAnsi="標楷體" w:hint="eastAsia"/>
                <w:sz w:val="22"/>
                <w:szCs w:val="22"/>
              </w:rPr>
              <w:t>針對各子計畫設定</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年度至</w:t>
            </w:r>
            <w:proofErr w:type="gramStart"/>
            <w:r w:rsidRPr="00AF664C">
              <w:rPr>
                <w:rFonts w:ascii="標楷體" w:eastAsia="標楷體" w:hAnsi="標楷體" w:hint="eastAsia"/>
                <w:sz w:val="22"/>
                <w:szCs w:val="22"/>
              </w:rPr>
              <w:t>109</w:t>
            </w:r>
            <w:proofErr w:type="gramEnd"/>
            <w:r w:rsidRPr="00AF664C">
              <w:rPr>
                <w:rFonts w:ascii="標楷體" w:eastAsia="標楷體" w:hAnsi="標楷體" w:hint="eastAsia"/>
                <w:sz w:val="22"/>
                <w:szCs w:val="22"/>
              </w:rPr>
              <w:t>年度之績效指標，並預計</w:t>
            </w:r>
            <w:proofErr w:type="gramStart"/>
            <w:r w:rsidRPr="00AF664C">
              <w:rPr>
                <w:rFonts w:ascii="標楷體" w:eastAsia="標楷體" w:hAnsi="標楷體" w:hint="eastAsia"/>
                <w:sz w:val="22"/>
                <w:szCs w:val="22"/>
              </w:rPr>
              <w:t>109</w:t>
            </w:r>
            <w:proofErr w:type="gramEnd"/>
            <w:r w:rsidRPr="00AF664C">
              <w:rPr>
                <w:rFonts w:ascii="標楷體" w:eastAsia="標楷體" w:hAnsi="標楷體" w:hint="eastAsia"/>
                <w:sz w:val="22"/>
                <w:szCs w:val="22"/>
              </w:rPr>
              <w:t>年度勞工健康</w:t>
            </w:r>
            <w:proofErr w:type="gramStart"/>
            <w:r w:rsidRPr="00AF664C">
              <w:rPr>
                <w:rFonts w:ascii="標楷體" w:eastAsia="標楷體" w:hAnsi="標楷體" w:hint="eastAsia"/>
                <w:sz w:val="22"/>
                <w:szCs w:val="22"/>
              </w:rPr>
              <w:t>照護率達</w:t>
            </w:r>
            <w:proofErr w:type="gramEnd"/>
            <w:r w:rsidRPr="00AF664C">
              <w:rPr>
                <w:rFonts w:ascii="標楷體" w:eastAsia="標楷體" w:hAnsi="標楷體" w:hint="eastAsia"/>
                <w:sz w:val="22"/>
                <w:szCs w:val="22"/>
              </w:rPr>
              <w:t>50%、職業衛生暴露危害控制涵蓋率（化學品部分）至35%及累計指定之產品完成</w:t>
            </w:r>
            <w:proofErr w:type="gramStart"/>
            <w:r w:rsidRPr="00AF664C">
              <w:rPr>
                <w:rFonts w:ascii="標楷體" w:eastAsia="標楷體" w:hAnsi="標楷體" w:hint="eastAsia"/>
                <w:sz w:val="22"/>
                <w:szCs w:val="22"/>
              </w:rPr>
              <w:t>通關單證</w:t>
            </w:r>
            <w:proofErr w:type="gramEnd"/>
            <w:r w:rsidRPr="00AF664C">
              <w:rPr>
                <w:rFonts w:ascii="標楷體" w:eastAsia="標楷體" w:hAnsi="標楷體" w:hint="eastAsia"/>
                <w:sz w:val="22"/>
                <w:szCs w:val="22"/>
              </w:rPr>
              <w:t>比對比率為80%、累計查核家數÷指定產品登錄總家數（以下簡稱累積查核率）達100%。惟經觀察截至</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年度各績效指標之達成情形（詳附表2）</w:t>
            </w:r>
            <w:proofErr w:type="gramStart"/>
            <w:r w:rsidRPr="00AF664C">
              <w:rPr>
                <w:rFonts w:ascii="標楷體" w:eastAsia="標楷體" w:hAnsi="標楷體" w:hint="eastAsia"/>
                <w:sz w:val="22"/>
                <w:szCs w:val="22"/>
              </w:rPr>
              <w:t>可悉，</w:t>
            </w:r>
            <w:proofErr w:type="gramEnd"/>
            <w:r w:rsidRPr="00AF664C">
              <w:rPr>
                <w:rFonts w:ascii="標楷體" w:eastAsia="標楷體" w:hAnsi="標楷體" w:hint="eastAsia"/>
                <w:sz w:val="22"/>
                <w:szCs w:val="22"/>
              </w:rPr>
              <w:t>原預計</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年度之勞工健康</w:t>
            </w:r>
            <w:proofErr w:type="gramStart"/>
            <w:r w:rsidRPr="00AF664C">
              <w:rPr>
                <w:rFonts w:ascii="標楷體" w:eastAsia="標楷體" w:hAnsi="標楷體" w:hint="eastAsia"/>
                <w:sz w:val="22"/>
                <w:szCs w:val="22"/>
              </w:rPr>
              <w:t>照護率及</w:t>
            </w:r>
            <w:proofErr w:type="gramEnd"/>
            <w:r w:rsidRPr="00AF664C">
              <w:rPr>
                <w:rFonts w:ascii="標楷體" w:eastAsia="標楷體" w:hAnsi="標楷體" w:hint="eastAsia"/>
                <w:sz w:val="22"/>
                <w:szCs w:val="22"/>
              </w:rPr>
              <w:t>累積查核率各為16%及20%，截至</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年度8月底已超越全年度預計目標，分別已達成19%及20.9%，顯示該等計畫績效指標設定目標值過於寬鬆；另外，職業衛生暴露危害控制涵蓋率（化學品部分）及累計指定之產品完成</w:t>
            </w:r>
            <w:proofErr w:type="gramStart"/>
            <w:r w:rsidRPr="00AF664C">
              <w:rPr>
                <w:rFonts w:ascii="標楷體" w:eastAsia="標楷體" w:hAnsi="標楷體" w:hint="eastAsia"/>
                <w:sz w:val="22"/>
                <w:szCs w:val="22"/>
              </w:rPr>
              <w:t>通關單證</w:t>
            </w:r>
            <w:proofErr w:type="gramEnd"/>
            <w:r w:rsidRPr="00AF664C">
              <w:rPr>
                <w:rFonts w:ascii="標楷體" w:eastAsia="標楷體" w:hAnsi="標楷體" w:hint="eastAsia"/>
                <w:sz w:val="22"/>
                <w:szCs w:val="22"/>
              </w:rPr>
              <w:t>比對比率原均設定</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年度目標值為15%，然而105年8月底卻僅各為8.5%及0.07%，與預計目標值相去甚遠，執行成效有待改進。綜上，</w:t>
            </w:r>
            <w:proofErr w:type="gramStart"/>
            <w:r w:rsidRPr="00AF664C">
              <w:rPr>
                <w:rFonts w:ascii="標楷體" w:eastAsia="標楷體" w:hAnsi="標楷體" w:hint="eastAsia"/>
                <w:sz w:val="22"/>
                <w:szCs w:val="22"/>
              </w:rPr>
              <w:t>職安署</w:t>
            </w:r>
            <w:proofErr w:type="gramEnd"/>
            <w:r w:rsidRPr="00AF664C">
              <w:rPr>
                <w:rFonts w:ascii="標楷體" w:eastAsia="標楷體" w:hAnsi="標楷體" w:hint="eastAsia"/>
                <w:sz w:val="22"/>
                <w:szCs w:val="22"/>
              </w:rPr>
              <w:t>規劃並執行提昇我國職業安全衛生水準計畫，惟截至105年8月底計畫之執行率偏低，經查部分計畫績效指標設定過於寬鬆，經費運用之控管績效成效非常差，</w:t>
            </w:r>
            <w:proofErr w:type="gramStart"/>
            <w:r w:rsidRPr="00AF664C">
              <w:rPr>
                <w:rFonts w:ascii="標楷體" w:eastAsia="標楷體" w:hAnsi="標楷體" w:hint="eastAsia"/>
                <w:sz w:val="22"/>
                <w:szCs w:val="22"/>
              </w:rPr>
              <w:t>且未衡酌</w:t>
            </w:r>
            <w:proofErr w:type="gramEnd"/>
            <w:r w:rsidRPr="00AF664C">
              <w:rPr>
                <w:rFonts w:ascii="標楷體" w:eastAsia="標楷體" w:hAnsi="標楷體" w:hint="eastAsia"/>
                <w:sz w:val="22"/>
                <w:szCs w:val="22"/>
              </w:rPr>
              <w:t>實際進度</w:t>
            </w:r>
            <w:proofErr w:type="gramStart"/>
            <w:r w:rsidRPr="00AF664C">
              <w:rPr>
                <w:rFonts w:ascii="標楷體" w:eastAsia="標楷體" w:hAnsi="標楷體" w:hint="eastAsia"/>
                <w:sz w:val="22"/>
                <w:szCs w:val="22"/>
              </w:rPr>
              <w:t>覈</w:t>
            </w:r>
            <w:proofErr w:type="gramEnd"/>
            <w:r w:rsidRPr="00AF664C">
              <w:rPr>
                <w:rFonts w:ascii="標楷體" w:eastAsia="標楷體" w:hAnsi="標楷體" w:hint="eastAsia"/>
                <w:sz w:val="22"/>
                <w:szCs w:val="22"/>
              </w:rPr>
              <w:t>實編列預算，勞動部相關官員應深自檢討，並應受</w:t>
            </w:r>
            <w:proofErr w:type="gramStart"/>
            <w:r w:rsidRPr="00AF664C">
              <w:rPr>
                <w:rFonts w:ascii="標楷體" w:eastAsia="標楷體" w:hAnsi="標楷體" w:hint="eastAsia"/>
                <w:sz w:val="22"/>
                <w:szCs w:val="22"/>
              </w:rPr>
              <w:t>全民監公評</w:t>
            </w:r>
            <w:proofErr w:type="gramEnd"/>
            <w:r w:rsidRPr="00AF664C">
              <w:rPr>
                <w:rFonts w:ascii="標楷體" w:eastAsia="標楷體" w:hAnsi="標楷體" w:hint="eastAsia"/>
                <w:sz w:val="22"/>
                <w:szCs w:val="22"/>
              </w:rPr>
              <w:t>與批判。有</w:t>
            </w:r>
            <w:proofErr w:type="gramStart"/>
            <w:r w:rsidRPr="00AF664C">
              <w:rPr>
                <w:rFonts w:ascii="標楷體" w:eastAsia="標楷體" w:hAnsi="標楷體" w:hint="eastAsia"/>
                <w:sz w:val="22"/>
                <w:szCs w:val="22"/>
              </w:rPr>
              <w:t>鑑</w:t>
            </w:r>
            <w:proofErr w:type="gramEnd"/>
            <w:r w:rsidRPr="00AF664C">
              <w:rPr>
                <w:rFonts w:ascii="標楷體" w:eastAsia="標楷體" w:hAnsi="標楷體" w:hint="eastAsia"/>
                <w:sz w:val="22"/>
                <w:szCs w:val="22"/>
              </w:rPr>
              <w:t>於政府財政日漸拮据，勞動資源有限為落實本院預算監督，督促勞動部正視「經費運用之控管績效成效非常差，</w:t>
            </w:r>
            <w:proofErr w:type="gramStart"/>
            <w:r w:rsidRPr="00AF664C">
              <w:rPr>
                <w:rFonts w:ascii="標楷體" w:eastAsia="標楷體" w:hAnsi="標楷體" w:hint="eastAsia"/>
                <w:sz w:val="22"/>
                <w:szCs w:val="22"/>
              </w:rPr>
              <w:t>且未衡酌</w:t>
            </w:r>
            <w:proofErr w:type="gramEnd"/>
            <w:r w:rsidRPr="00AF664C">
              <w:rPr>
                <w:rFonts w:ascii="標楷體" w:eastAsia="標楷體" w:hAnsi="標楷體" w:hint="eastAsia"/>
                <w:sz w:val="22"/>
                <w:szCs w:val="22"/>
              </w:rPr>
              <w:t>實際進度</w:t>
            </w:r>
            <w:proofErr w:type="gramStart"/>
            <w:r w:rsidRPr="00AF664C">
              <w:rPr>
                <w:rFonts w:ascii="標楷體" w:eastAsia="標楷體" w:hAnsi="標楷體" w:hint="eastAsia"/>
                <w:sz w:val="22"/>
                <w:szCs w:val="22"/>
              </w:rPr>
              <w:t>覈</w:t>
            </w:r>
            <w:proofErr w:type="gramEnd"/>
            <w:r w:rsidRPr="00AF664C">
              <w:rPr>
                <w:rFonts w:ascii="標楷體" w:eastAsia="標楷體" w:hAnsi="標楷體" w:hint="eastAsia"/>
                <w:sz w:val="22"/>
                <w:szCs w:val="22"/>
              </w:rPr>
              <w:t>實編列預算」之缺失，經查</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年度該計畫實際編列之預算數6,850萬元，然截至</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年度8月底</w:t>
            </w:r>
            <w:proofErr w:type="gramStart"/>
            <w:r w:rsidRPr="00AF664C">
              <w:rPr>
                <w:rFonts w:ascii="標楷體" w:eastAsia="標楷體" w:hAnsi="標楷體" w:hint="eastAsia"/>
                <w:sz w:val="22"/>
                <w:szCs w:val="22"/>
              </w:rPr>
              <w:t>止</w:t>
            </w:r>
            <w:proofErr w:type="gramEnd"/>
            <w:r w:rsidRPr="00AF664C">
              <w:rPr>
                <w:rFonts w:ascii="標楷體" w:eastAsia="標楷體" w:hAnsi="標楷體" w:hint="eastAsia"/>
                <w:sz w:val="22"/>
                <w:szCs w:val="22"/>
              </w:rPr>
              <w:t>執行數僅2,325萬5千元，整體執行率33.95%，各子計畫之達成率各為42.18%、29.46%及35%，執行率嚴重偏低（詳附表1），從上述統計資料顯示勞動部經費運用之控管績效成效極差，</w:t>
            </w:r>
            <w:proofErr w:type="gramStart"/>
            <w:r w:rsidRPr="00AF664C">
              <w:rPr>
                <w:rFonts w:ascii="標楷體" w:eastAsia="標楷體" w:hAnsi="標楷體" w:hint="eastAsia"/>
                <w:sz w:val="22"/>
                <w:szCs w:val="22"/>
              </w:rPr>
              <w:t>且未衡酌</w:t>
            </w:r>
            <w:proofErr w:type="gramEnd"/>
            <w:r w:rsidRPr="00AF664C">
              <w:rPr>
                <w:rFonts w:ascii="標楷體" w:eastAsia="標楷體" w:hAnsi="標楷體" w:hint="eastAsia"/>
                <w:sz w:val="22"/>
                <w:szCs w:val="22"/>
              </w:rPr>
              <w:t>實際進度</w:t>
            </w:r>
            <w:proofErr w:type="gramStart"/>
            <w:r w:rsidRPr="00AF664C">
              <w:rPr>
                <w:rFonts w:ascii="標楷體" w:eastAsia="標楷體" w:hAnsi="標楷體" w:hint="eastAsia"/>
                <w:sz w:val="22"/>
                <w:szCs w:val="22"/>
              </w:rPr>
              <w:t>覈</w:t>
            </w:r>
            <w:proofErr w:type="gramEnd"/>
            <w:r w:rsidRPr="00AF664C">
              <w:rPr>
                <w:rFonts w:ascii="標楷體" w:eastAsia="標楷體" w:hAnsi="標楷體" w:hint="eastAsia"/>
                <w:sz w:val="22"/>
                <w:szCs w:val="22"/>
              </w:rPr>
              <w:t>實編列預算，</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將「提昇我國職業安全衛生水準計畫」</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年度預算6,662萬元，凍結100萬元，</w:t>
            </w:r>
            <w:proofErr w:type="gramStart"/>
            <w:r w:rsidRPr="00AF664C">
              <w:rPr>
                <w:rFonts w:ascii="標楷體" w:eastAsia="標楷體" w:hAnsi="標楷體" w:hint="eastAsia"/>
                <w:sz w:val="22"/>
                <w:szCs w:val="22"/>
              </w:rPr>
              <w:t>俟</w:t>
            </w:r>
            <w:proofErr w:type="gramEnd"/>
            <w:r w:rsidRPr="00AF664C">
              <w:rPr>
                <w:rFonts w:ascii="標楷體" w:eastAsia="標楷體" w:hAnsi="標楷體" w:hint="eastAsia"/>
                <w:sz w:val="22"/>
                <w:szCs w:val="22"/>
              </w:rPr>
              <w:t>勞動部三個月內針對「提昇我國職業安全衛生水準計畫經費運用之控管績效成效極差，</w:t>
            </w:r>
            <w:proofErr w:type="gramStart"/>
            <w:r w:rsidRPr="00AF664C">
              <w:rPr>
                <w:rFonts w:ascii="標楷體" w:eastAsia="標楷體" w:hAnsi="標楷體" w:hint="eastAsia"/>
                <w:sz w:val="22"/>
                <w:szCs w:val="22"/>
              </w:rPr>
              <w:t>且未衡酌</w:t>
            </w:r>
            <w:proofErr w:type="gramEnd"/>
            <w:r w:rsidRPr="00AF664C">
              <w:rPr>
                <w:rFonts w:ascii="標楷體" w:eastAsia="標楷體" w:hAnsi="標楷體" w:hint="eastAsia"/>
                <w:sz w:val="22"/>
                <w:szCs w:val="22"/>
              </w:rPr>
              <w:t>實際進度</w:t>
            </w:r>
            <w:proofErr w:type="gramStart"/>
            <w:r w:rsidRPr="00AF664C">
              <w:rPr>
                <w:rFonts w:ascii="標楷體" w:eastAsia="標楷體" w:hAnsi="標楷體" w:hint="eastAsia"/>
                <w:sz w:val="22"/>
                <w:szCs w:val="22"/>
              </w:rPr>
              <w:t>覈</w:t>
            </w:r>
            <w:proofErr w:type="gramEnd"/>
            <w:r w:rsidRPr="00AF664C">
              <w:rPr>
                <w:rFonts w:ascii="標楷體" w:eastAsia="標楷體" w:hAnsi="標楷體" w:hint="eastAsia"/>
                <w:sz w:val="22"/>
                <w:szCs w:val="22"/>
              </w:rPr>
              <w:t>實編列預算」之缺失提出檢討報告及解決方案，向立法院社會福利及衛生環境委員會提出書面報告後，始得動支，</w:t>
            </w:r>
            <w:proofErr w:type="gramStart"/>
            <w:r w:rsidRPr="00AF664C">
              <w:rPr>
                <w:rFonts w:ascii="標楷體" w:eastAsia="標楷體" w:hAnsi="標楷體" w:hint="eastAsia"/>
                <w:sz w:val="22"/>
                <w:szCs w:val="22"/>
              </w:rPr>
              <w:t>俾</w:t>
            </w:r>
            <w:proofErr w:type="gramEnd"/>
            <w:r w:rsidRPr="00AF664C">
              <w:rPr>
                <w:rFonts w:ascii="標楷體" w:eastAsia="標楷體" w:hAnsi="標楷體" w:hint="eastAsia"/>
                <w:sz w:val="22"/>
                <w:szCs w:val="22"/>
              </w:rPr>
              <w:t>資源確</w:t>
            </w:r>
            <w:r w:rsidRPr="00AF664C">
              <w:rPr>
                <w:rFonts w:ascii="標楷體" w:eastAsia="標楷體" w:hAnsi="標楷體" w:hint="eastAsia"/>
                <w:sz w:val="22"/>
                <w:szCs w:val="22"/>
              </w:rPr>
              <w:lastRenderedPageBreak/>
              <w:t>實有效應用，以提昇我國職業安全衛生水準。</w:t>
            </w:r>
          </w:p>
          <w:p w:rsidR="00CB43AA" w:rsidRPr="0065731D" w:rsidRDefault="00CB43AA" w:rsidP="004E4F46">
            <w:pPr>
              <w:spacing w:beforeLines="50" w:line="330" w:lineRule="exact"/>
              <w:ind w:leftChars="32" w:left="797" w:hangingChars="360" w:hanging="720"/>
              <w:jc w:val="both"/>
              <w:textAlignment w:val="center"/>
              <w:rPr>
                <w:rFonts w:ascii="標楷體" w:eastAsia="標楷體" w:hAnsi="標楷體"/>
                <w:sz w:val="20"/>
                <w:szCs w:val="20"/>
              </w:rPr>
            </w:pPr>
            <w:r w:rsidRPr="0065731D">
              <w:rPr>
                <w:rFonts w:ascii="標楷體" w:eastAsia="標楷體" w:hAnsi="標楷體" w:hint="eastAsia"/>
                <w:sz w:val="20"/>
                <w:szCs w:val="20"/>
              </w:rPr>
              <w:t>附表1：</w:t>
            </w:r>
            <w:proofErr w:type="gramStart"/>
            <w:r w:rsidRPr="0065731D">
              <w:rPr>
                <w:rFonts w:ascii="標楷體" w:eastAsia="標楷體" w:hAnsi="標楷體" w:hint="eastAsia"/>
                <w:sz w:val="20"/>
                <w:szCs w:val="20"/>
              </w:rPr>
              <w:t>105</w:t>
            </w:r>
            <w:proofErr w:type="gramEnd"/>
            <w:r w:rsidR="00F87E75" w:rsidRPr="0065731D">
              <w:rPr>
                <w:rFonts w:ascii="標楷體" w:eastAsia="標楷體" w:hAnsi="標楷體" w:hint="eastAsia"/>
                <w:sz w:val="20"/>
                <w:szCs w:val="20"/>
              </w:rPr>
              <w:t>年度提昇我國職業安全衛生水準計畫預算執</w:t>
            </w:r>
            <w:r w:rsidRPr="0065731D">
              <w:rPr>
                <w:rFonts w:ascii="標楷體" w:eastAsia="標楷體" w:hAnsi="標楷體" w:hint="eastAsia"/>
                <w:sz w:val="20"/>
                <w:szCs w:val="20"/>
              </w:rPr>
              <w:t>行表</w:t>
            </w:r>
          </w:p>
          <w:p w:rsidR="00CB43AA" w:rsidRPr="0065731D" w:rsidRDefault="00CB43AA" w:rsidP="004E4F46">
            <w:pPr>
              <w:spacing w:line="330" w:lineRule="exact"/>
              <w:ind w:rightChars="106" w:right="254"/>
              <w:jc w:val="right"/>
              <w:rPr>
                <w:rFonts w:ascii="標楷體" w:eastAsia="標楷體" w:hAnsi="標楷體"/>
                <w:sz w:val="18"/>
                <w:szCs w:val="18"/>
              </w:rPr>
            </w:pPr>
            <w:r w:rsidRPr="0065731D">
              <w:rPr>
                <w:rFonts w:ascii="標楷體" w:eastAsia="標楷體" w:hAnsi="標楷體" w:hint="eastAsia"/>
                <w:sz w:val="18"/>
                <w:szCs w:val="18"/>
              </w:rPr>
              <w:t>單位：新台幣千元、%</w:t>
            </w:r>
          </w:p>
          <w:tbl>
            <w:tblPr>
              <w:tblW w:w="5108" w:type="dxa"/>
              <w:tblInd w:w="147" w:type="dxa"/>
              <w:tblBorders>
                <w:left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989"/>
              <w:gridCol w:w="992"/>
              <w:gridCol w:w="1276"/>
              <w:gridCol w:w="851"/>
            </w:tblGrid>
            <w:tr w:rsidR="00CB43AA" w:rsidRPr="0065731D" w:rsidTr="00CC1150">
              <w:tc>
                <w:tcPr>
                  <w:tcW w:w="1989" w:type="dxa"/>
                  <w:tcBorders>
                    <w:top w:val="single" w:sz="12" w:space="0" w:color="auto"/>
                    <w:bottom w:val="single" w:sz="4" w:space="0" w:color="auto"/>
                  </w:tcBorders>
                  <w:shd w:val="clear" w:color="auto" w:fill="auto"/>
                  <w:vAlign w:val="center"/>
                </w:tcPr>
                <w:p w:rsidR="00CB43AA" w:rsidRPr="0065731D" w:rsidRDefault="00CB43AA" w:rsidP="004E4F46">
                  <w:pPr>
                    <w:pStyle w:val="aa"/>
                    <w:autoSpaceDE/>
                    <w:autoSpaceDN/>
                    <w:spacing w:beforeLines="50" w:line="330" w:lineRule="exact"/>
                    <w:ind w:left="120" w:right="120"/>
                    <w:jc w:val="center"/>
                    <w:rPr>
                      <w:rFonts w:ascii="標楷體" w:eastAsia="標楷體" w:hAnsi="標楷體"/>
                      <w:sz w:val="20"/>
                      <w:szCs w:val="20"/>
                    </w:rPr>
                  </w:pPr>
                  <w:r w:rsidRPr="0065731D">
                    <w:rPr>
                      <w:rFonts w:ascii="標楷體" w:eastAsia="標楷體" w:hAnsi="標楷體" w:hint="eastAsia"/>
                      <w:sz w:val="20"/>
                      <w:szCs w:val="20"/>
                    </w:rPr>
                    <w:t>項目</w:t>
                  </w:r>
                </w:p>
              </w:tc>
              <w:tc>
                <w:tcPr>
                  <w:tcW w:w="992" w:type="dxa"/>
                  <w:tcBorders>
                    <w:top w:val="single" w:sz="12" w:space="0" w:color="auto"/>
                    <w:bottom w:val="single" w:sz="4" w:space="0" w:color="auto"/>
                  </w:tcBorders>
                  <w:shd w:val="clear" w:color="auto" w:fill="auto"/>
                  <w:vAlign w:val="center"/>
                </w:tcPr>
                <w:p w:rsidR="00CB43AA" w:rsidRPr="0065731D" w:rsidRDefault="00CB43AA" w:rsidP="004E4F46">
                  <w:pPr>
                    <w:pStyle w:val="aa"/>
                    <w:autoSpaceDE/>
                    <w:autoSpaceDN/>
                    <w:spacing w:line="330" w:lineRule="exact"/>
                    <w:ind w:left="120" w:right="120"/>
                    <w:jc w:val="center"/>
                    <w:rPr>
                      <w:rFonts w:ascii="標楷體" w:eastAsia="標楷體" w:hAnsi="標楷體"/>
                      <w:sz w:val="20"/>
                      <w:szCs w:val="20"/>
                    </w:rPr>
                  </w:pPr>
                  <w:r w:rsidRPr="0065731D">
                    <w:rPr>
                      <w:rFonts w:ascii="標楷體" w:eastAsia="標楷體" w:hAnsi="標楷體" w:hint="eastAsia"/>
                      <w:sz w:val="20"/>
                      <w:szCs w:val="20"/>
                    </w:rPr>
                    <w:t>105年</w:t>
                  </w:r>
                </w:p>
                <w:p w:rsidR="00CB43AA" w:rsidRPr="0065731D" w:rsidRDefault="00CB43AA" w:rsidP="004E4F46">
                  <w:pPr>
                    <w:pStyle w:val="aa"/>
                    <w:autoSpaceDE/>
                    <w:autoSpaceDN/>
                    <w:spacing w:line="330" w:lineRule="exact"/>
                    <w:ind w:left="120" w:right="120"/>
                    <w:jc w:val="center"/>
                    <w:rPr>
                      <w:rFonts w:ascii="標楷體" w:eastAsia="標楷體" w:hAnsi="標楷體"/>
                      <w:sz w:val="20"/>
                      <w:szCs w:val="20"/>
                    </w:rPr>
                  </w:pPr>
                  <w:r w:rsidRPr="0065731D">
                    <w:rPr>
                      <w:rFonts w:ascii="標楷體" w:eastAsia="標楷體" w:hAnsi="標楷體" w:hint="eastAsia"/>
                      <w:sz w:val="20"/>
                      <w:szCs w:val="20"/>
                    </w:rPr>
                    <w:t>預算數</w:t>
                  </w:r>
                </w:p>
              </w:tc>
              <w:tc>
                <w:tcPr>
                  <w:tcW w:w="1276" w:type="dxa"/>
                  <w:tcBorders>
                    <w:top w:val="single" w:sz="12" w:space="0" w:color="auto"/>
                    <w:bottom w:val="single" w:sz="4" w:space="0" w:color="auto"/>
                  </w:tcBorders>
                  <w:shd w:val="clear" w:color="auto" w:fill="auto"/>
                  <w:vAlign w:val="center"/>
                </w:tcPr>
                <w:p w:rsidR="00CB43AA" w:rsidRPr="0065731D" w:rsidRDefault="00CB43AA" w:rsidP="004E4F46">
                  <w:pPr>
                    <w:pStyle w:val="aa"/>
                    <w:autoSpaceDE/>
                    <w:autoSpaceDN/>
                    <w:spacing w:line="330" w:lineRule="exact"/>
                    <w:ind w:leftChars="0" w:left="0" w:rightChars="0" w:right="0"/>
                    <w:jc w:val="center"/>
                    <w:rPr>
                      <w:rFonts w:ascii="標楷體" w:eastAsia="標楷體" w:hAnsi="標楷體"/>
                      <w:sz w:val="20"/>
                      <w:szCs w:val="20"/>
                    </w:rPr>
                  </w:pPr>
                  <w:r w:rsidRPr="0065731D">
                    <w:rPr>
                      <w:rFonts w:ascii="標楷體" w:eastAsia="標楷體" w:hAnsi="標楷體" w:hint="eastAsia"/>
                      <w:sz w:val="20"/>
                      <w:szCs w:val="20"/>
                    </w:rPr>
                    <w:t>截至</w:t>
                  </w:r>
                  <w:proofErr w:type="gramStart"/>
                  <w:r w:rsidRPr="0065731D">
                    <w:rPr>
                      <w:rFonts w:ascii="標楷體" w:eastAsia="標楷體" w:hAnsi="標楷體" w:hint="eastAsia"/>
                      <w:sz w:val="20"/>
                      <w:szCs w:val="20"/>
                    </w:rPr>
                    <w:t>105</w:t>
                  </w:r>
                  <w:proofErr w:type="gramEnd"/>
                  <w:r w:rsidRPr="0065731D">
                    <w:rPr>
                      <w:rFonts w:ascii="標楷體" w:eastAsia="標楷體" w:hAnsi="標楷體" w:hint="eastAsia"/>
                      <w:sz w:val="20"/>
                      <w:szCs w:val="20"/>
                    </w:rPr>
                    <w:t>年度8月底執行數</w:t>
                  </w:r>
                </w:p>
              </w:tc>
              <w:tc>
                <w:tcPr>
                  <w:tcW w:w="851" w:type="dxa"/>
                  <w:tcBorders>
                    <w:top w:val="single" w:sz="12" w:space="0" w:color="auto"/>
                    <w:bottom w:val="single" w:sz="4" w:space="0" w:color="auto"/>
                  </w:tcBorders>
                  <w:shd w:val="clear" w:color="auto" w:fill="auto"/>
                  <w:vAlign w:val="center"/>
                </w:tcPr>
                <w:p w:rsidR="00CB43AA" w:rsidRPr="0065731D" w:rsidRDefault="00CB43AA" w:rsidP="004E4F46">
                  <w:pPr>
                    <w:pStyle w:val="aa"/>
                    <w:autoSpaceDE/>
                    <w:autoSpaceDN/>
                    <w:spacing w:line="330" w:lineRule="exact"/>
                    <w:ind w:leftChars="0" w:left="0" w:rightChars="0" w:right="0"/>
                    <w:jc w:val="center"/>
                    <w:rPr>
                      <w:rFonts w:ascii="標楷體" w:eastAsia="標楷體" w:hAnsi="標楷體"/>
                      <w:sz w:val="20"/>
                      <w:szCs w:val="20"/>
                    </w:rPr>
                  </w:pPr>
                  <w:r w:rsidRPr="0065731D">
                    <w:rPr>
                      <w:rFonts w:ascii="標楷體" w:eastAsia="標楷體" w:hAnsi="標楷體" w:hint="eastAsia"/>
                      <w:sz w:val="20"/>
                      <w:szCs w:val="20"/>
                    </w:rPr>
                    <w:t>執行率</w:t>
                  </w:r>
                </w:p>
                <w:p w:rsidR="00CB43AA" w:rsidRPr="0065731D" w:rsidRDefault="00CB43AA" w:rsidP="004E4F46">
                  <w:pPr>
                    <w:pStyle w:val="aa"/>
                    <w:autoSpaceDE/>
                    <w:autoSpaceDN/>
                    <w:spacing w:line="330" w:lineRule="exact"/>
                    <w:ind w:left="120" w:right="120"/>
                    <w:jc w:val="center"/>
                    <w:rPr>
                      <w:rFonts w:ascii="標楷體" w:eastAsia="標楷體" w:hAnsi="標楷體"/>
                      <w:sz w:val="20"/>
                      <w:szCs w:val="20"/>
                    </w:rPr>
                  </w:pPr>
                  <w:r w:rsidRPr="0065731D">
                    <w:rPr>
                      <w:rFonts w:ascii="標楷體" w:eastAsia="標楷體" w:hAnsi="標楷體" w:hint="eastAsia"/>
                      <w:sz w:val="20"/>
                      <w:szCs w:val="20"/>
                    </w:rPr>
                    <w:t>（%）</w:t>
                  </w:r>
                </w:p>
              </w:tc>
            </w:tr>
            <w:tr w:rsidR="00CB43AA" w:rsidRPr="0065731D" w:rsidTr="00CC1150">
              <w:tc>
                <w:tcPr>
                  <w:tcW w:w="1989" w:type="dxa"/>
                  <w:tcBorders>
                    <w:top w:val="single" w:sz="4" w:space="0" w:color="auto"/>
                  </w:tcBorders>
                  <w:shd w:val="clear" w:color="auto" w:fill="auto"/>
                </w:tcPr>
                <w:p w:rsidR="00CB43AA" w:rsidRPr="0065731D" w:rsidRDefault="00CB43AA" w:rsidP="004E4F46">
                  <w:pPr>
                    <w:pStyle w:val="a9"/>
                    <w:autoSpaceDE/>
                    <w:autoSpaceDN/>
                    <w:spacing w:line="330" w:lineRule="exact"/>
                    <w:rPr>
                      <w:rFonts w:ascii="標楷體" w:eastAsia="標楷體" w:hAnsi="標楷體"/>
                      <w:sz w:val="20"/>
                      <w:szCs w:val="20"/>
                    </w:rPr>
                  </w:pPr>
                  <w:r w:rsidRPr="0065731D">
                    <w:rPr>
                      <w:rFonts w:ascii="標楷體" w:eastAsia="標楷體" w:hAnsi="標楷體" w:hint="eastAsia"/>
                      <w:sz w:val="20"/>
                      <w:szCs w:val="20"/>
                    </w:rPr>
                    <w:t>推動勞工健康服務以強化身心健康</w:t>
                  </w:r>
                </w:p>
              </w:tc>
              <w:tc>
                <w:tcPr>
                  <w:tcW w:w="992" w:type="dxa"/>
                  <w:tcBorders>
                    <w:top w:val="single" w:sz="4" w:space="0" w:color="auto"/>
                  </w:tcBorders>
                  <w:shd w:val="clear" w:color="auto" w:fill="auto"/>
                  <w:vAlign w:val="center"/>
                </w:tcPr>
                <w:p w:rsidR="00CB43AA" w:rsidRPr="0065731D" w:rsidRDefault="00CB43AA" w:rsidP="004E4F46">
                  <w:pPr>
                    <w:pStyle w:val="a9"/>
                    <w:autoSpaceDE/>
                    <w:autoSpaceDN/>
                    <w:spacing w:line="330" w:lineRule="exact"/>
                    <w:ind w:leftChars="50" w:left="120" w:rightChars="50" w:right="120"/>
                    <w:jc w:val="right"/>
                    <w:rPr>
                      <w:rFonts w:ascii="標楷體" w:eastAsia="標楷體" w:hAnsi="標楷體"/>
                      <w:sz w:val="20"/>
                      <w:szCs w:val="20"/>
                    </w:rPr>
                  </w:pPr>
                  <w:r w:rsidRPr="0065731D">
                    <w:rPr>
                      <w:rFonts w:ascii="標楷體" w:eastAsia="標楷體" w:hAnsi="標楷體"/>
                      <w:sz w:val="20"/>
                      <w:szCs w:val="20"/>
                    </w:rPr>
                    <w:t>5,000</w:t>
                  </w:r>
                </w:p>
              </w:tc>
              <w:tc>
                <w:tcPr>
                  <w:tcW w:w="1276" w:type="dxa"/>
                  <w:tcBorders>
                    <w:top w:val="single" w:sz="4" w:space="0" w:color="auto"/>
                  </w:tcBorders>
                  <w:shd w:val="clear" w:color="auto" w:fill="auto"/>
                  <w:vAlign w:val="center"/>
                </w:tcPr>
                <w:p w:rsidR="00CB43AA" w:rsidRPr="0065731D" w:rsidRDefault="00CB43AA" w:rsidP="004E4F46">
                  <w:pPr>
                    <w:pStyle w:val="a9"/>
                    <w:autoSpaceDE/>
                    <w:autoSpaceDN/>
                    <w:spacing w:line="330" w:lineRule="exact"/>
                    <w:ind w:leftChars="50" w:left="120" w:rightChars="50" w:right="120"/>
                    <w:jc w:val="right"/>
                    <w:rPr>
                      <w:rFonts w:ascii="標楷體" w:eastAsia="標楷體" w:hAnsi="標楷體"/>
                      <w:sz w:val="20"/>
                      <w:szCs w:val="20"/>
                    </w:rPr>
                  </w:pPr>
                  <w:r w:rsidRPr="0065731D">
                    <w:rPr>
                      <w:rFonts w:ascii="標楷體" w:eastAsia="標楷體" w:hAnsi="標楷體"/>
                      <w:sz w:val="20"/>
                      <w:szCs w:val="20"/>
                    </w:rPr>
                    <w:t>2,109</w:t>
                  </w:r>
                </w:p>
              </w:tc>
              <w:tc>
                <w:tcPr>
                  <w:tcW w:w="851" w:type="dxa"/>
                  <w:tcBorders>
                    <w:top w:val="single" w:sz="4" w:space="0" w:color="auto"/>
                  </w:tcBorders>
                  <w:shd w:val="clear" w:color="auto" w:fill="auto"/>
                  <w:vAlign w:val="center"/>
                </w:tcPr>
                <w:p w:rsidR="00CB43AA" w:rsidRPr="0065731D" w:rsidRDefault="00CB43AA" w:rsidP="004E4F46">
                  <w:pPr>
                    <w:pStyle w:val="a9"/>
                    <w:autoSpaceDE/>
                    <w:autoSpaceDN/>
                    <w:spacing w:line="330" w:lineRule="exact"/>
                    <w:ind w:leftChars="50" w:left="120"/>
                    <w:jc w:val="right"/>
                    <w:rPr>
                      <w:rFonts w:ascii="標楷體" w:eastAsia="標楷體" w:hAnsi="標楷體"/>
                      <w:sz w:val="20"/>
                      <w:szCs w:val="20"/>
                    </w:rPr>
                  </w:pPr>
                  <w:r w:rsidRPr="0065731D">
                    <w:rPr>
                      <w:rFonts w:ascii="標楷體" w:eastAsia="標楷體" w:hAnsi="標楷體"/>
                      <w:sz w:val="20"/>
                      <w:szCs w:val="20"/>
                    </w:rPr>
                    <w:t>42.18%</w:t>
                  </w:r>
                </w:p>
              </w:tc>
            </w:tr>
            <w:tr w:rsidR="00CB43AA" w:rsidRPr="0065731D" w:rsidTr="00CC1150">
              <w:tc>
                <w:tcPr>
                  <w:tcW w:w="1989" w:type="dxa"/>
                  <w:shd w:val="clear" w:color="auto" w:fill="auto"/>
                </w:tcPr>
                <w:p w:rsidR="00CB43AA" w:rsidRPr="0065731D" w:rsidRDefault="00CB43AA" w:rsidP="004E4F46">
                  <w:pPr>
                    <w:pStyle w:val="a9"/>
                    <w:autoSpaceDE/>
                    <w:autoSpaceDN/>
                    <w:spacing w:line="330" w:lineRule="exact"/>
                    <w:rPr>
                      <w:rFonts w:ascii="標楷體" w:eastAsia="標楷體" w:hAnsi="標楷體"/>
                      <w:sz w:val="20"/>
                      <w:szCs w:val="20"/>
                    </w:rPr>
                  </w:pPr>
                  <w:r w:rsidRPr="0065731D">
                    <w:rPr>
                      <w:rFonts w:ascii="標楷體" w:eastAsia="標楷體" w:hAnsi="標楷體" w:hint="eastAsia"/>
                      <w:sz w:val="20"/>
                      <w:szCs w:val="20"/>
                    </w:rPr>
                    <w:t>建置有害勞工健康之化學品危害暴露、評估及控制系統化機制</w:t>
                  </w:r>
                </w:p>
              </w:tc>
              <w:tc>
                <w:tcPr>
                  <w:tcW w:w="992" w:type="dxa"/>
                  <w:shd w:val="clear" w:color="auto" w:fill="auto"/>
                  <w:vAlign w:val="center"/>
                </w:tcPr>
                <w:p w:rsidR="00CB43AA" w:rsidRPr="0065731D" w:rsidRDefault="00CB43AA" w:rsidP="004E4F46">
                  <w:pPr>
                    <w:pStyle w:val="a9"/>
                    <w:autoSpaceDE/>
                    <w:autoSpaceDN/>
                    <w:spacing w:line="330" w:lineRule="exact"/>
                    <w:ind w:leftChars="50" w:left="120" w:rightChars="50" w:right="120"/>
                    <w:jc w:val="right"/>
                    <w:rPr>
                      <w:rFonts w:ascii="標楷體" w:eastAsia="標楷體" w:hAnsi="標楷體"/>
                      <w:sz w:val="20"/>
                      <w:szCs w:val="20"/>
                    </w:rPr>
                  </w:pPr>
                  <w:r w:rsidRPr="0065731D">
                    <w:rPr>
                      <w:rFonts w:ascii="標楷體" w:eastAsia="標楷體" w:hAnsi="標楷體"/>
                      <w:sz w:val="20"/>
                      <w:szCs w:val="20"/>
                    </w:rPr>
                    <w:t>19,500</w:t>
                  </w:r>
                </w:p>
              </w:tc>
              <w:tc>
                <w:tcPr>
                  <w:tcW w:w="1276" w:type="dxa"/>
                  <w:shd w:val="clear" w:color="auto" w:fill="auto"/>
                  <w:vAlign w:val="center"/>
                </w:tcPr>
                <w:p w:rsidR="00CB43AA" w:rsidRPr="0065731D" w:rsidRDefault="00CB43AA" w:rsidP="004E4F46">
                  <w:pPr>
                    <w:pStyle w:val="a9"/>
                    <w:autoSpaceDE/>
                    <w:autoSpaceDN/>
                    <w:spacing w:line="330" w:lineRule="exact"/>
                    <w:ind w:leftChars="50" w:left="120" w:rightChars="50" w:right="120"/>
                    <w:jc w:val="right"/>
                    <w:rPr>
                      <w:rFonts w:ascii="標楷體" w:eastAsia="標楷體" w:hAnsi="標楷體"/>
                      <w:sz w:val="20"/>
                      <w:szCs w:val="20"/>
                    </w:rPr>
                  </w:pPr>
                  <w:r w:rsidRPr="0065731D">
                    <w:rPr>
                      <w:rFonts w:ascii="標楷體" w:eastAsia="標楷體" w:hAnsi="標楷體"/>
                      <w:sz w:val="20"/>
                      <w:szCs w:val="20"/>
                    </w:rPr>
                    <w:t>5,744</w:t>
                  </w:r>
                </w:p>
              </w:tc>
              <w:tc>
                <w:tcPr>
                  <w:tcW w:w="851" w:type="dxa"/>
                  <w:shd w:val="clear" w:color="auto" w:fill="auto"/>
                  <w:vAlign w:val="center"/>
                </w:tcPr>
                <w:p w:rsidR="00CB43AA" w:rsidRPr="0065731D" w:rsidRDefault="00CB43AA" w:rsidP="004E4F46">
                  <w:pPr>
                    <w:pStyle w:val="a9"/>
                    <w:autoSpaceDE/>
                    <w:autoSpaceDN/>
                    <w:spacing w:line="330" w:lineRule="exact"/>
                    <w:ind w:leftChars="50" w:left="120"/>
                    <w:jc w:val="right"/>
                    <w:rPr>
                      <w:rFonts w:ascii="標楷體" w:eastAsia="標楷體" w:hAnsi="標楷體"/>
                      <w:sz w:val="20"/>
                      <w:szCs w:val="20"/>
                    </w:rPr>
                  </w:pPr>
                  <w:r w:rsidRPr="0065731D">
                    <w:rPr>
                      <w:rFonts w:ascii="標楷體" w:eastAsia="標楷體" w:hAnsi="標楷體"/>
                      <w:sz w:val="20"/>
                      <w:szCs w:val="20"/>
                    </w:rPr>
                    <w:t>29.46%</w:t>
                  </w:r>
                </w:p>
              </w:tc>
            </w:tr>
            <w:tr w:rsidR="00CB43AA" w:rsidRPr="0065731D" w:rsidTr="00CC1150">
              <w:tc>
                <w:tcPr>
                  <w:tcW w:w="1989" w:type="dxa"/>
                  <w:tcBorders>
                    <w:bottom w:val="single" w:sz="4" w:space="0" w:color="auto"/>
                  </w:tcBorders>
                  <w:shd w:val="clear" w:color="auto" w:fill="auto"/>
                </w:tcPr>
                <w:p w:rsidR="00CB43AA" w:rsidRPr="0065731D" w:rsidRDefault="00CB43AA" w:rsidP="004E4F46">
                  <w:pPr>
                    <w:pStyle w:val="a9"/>
                    <w:autoSpaceDE/>
                    <w:autoSpaceDN/>
                    <w:spacing w:line="330" w:lineRule="exact"/>
                    <w:rPr>
                      <w:rFonts w:ascii="標楷體" w:eastAsia="標楷體" w:hAnsi="標楷體"/>
                      <w:sz w:val="20"/>
                      <w:szCs w:val="20"/>
                    </w:rPr>
                  </w:pPr>
                  <w:r w:rsidRPr="0065731D">
                    <w:rPr>
                      <w:rFonts w:ascii="標楷體" w:eastAsia="標楷體" w:hAnsi="標楷體" w:hint="eastAsia"/>
                      <w:sz w:val="20"/>
                      <w:szCs w:val="20"/>
                    </w:rPr>
                    <w:t>建置機械設備器具源頭管理</w:t>
                  </w:r>
                </w:p>
              </w:tc>
              <w:tc>
                <w:tcPr>
                  <w:tcW w:w="992" w:type="dxa"/>
                  <w:tcBorders>
                    <w:bottom w:val="single" w:sz="4" w:space="0" w:color="auto"/>
                  </w:tcBorders>
                  <w:shd w:val="clear" w:color="auto" w:fill="auto"/>
                  <w:vAlign w:val="center"/>
                </w:tcPr>
                <w:p w:rsidR="00CB43AA" w:rsidRPr="0065731D" w:rsidRDefault="00CB43AA" w:rsidP="004E4F46">
                  <w:pPr>
                    <w:pStyle w:val="a9"/>
                    <w:autoSpaceDE/>
                    <w:autoSpaceDN/>
                    <w:spacing w:line="330" w:lineRule="exact"/>
                    <w:ind w:leftChars="50" w:left="120" w:rightChars="50" w:right="120"/>
                    <w:jc w:val="right"/>
                    <w:rPr>
                      <w:rFonts w:ascii="標楷體" w:eastAsia="標楷體" w:hAnsi="標楷體"/>
                      <w:sz w:val="20"/>
                      <w:szCs w:val="20"/>
                    </w:rPr>
                  </w:pPr>
                  <w:r w:rsidRPr="0065731D">
                    <w:rPr>
                      <w:rFonts w:ascii="標楷體" w:eastAsia="標楷體" w:hAnsi="標楷體"/>
                      <w:sz w:val="20"/>
                      <w:szCs w:val="20"/>
                    </w:rPr>
                    <w:t>44,000</w:t>
                  </w:r>
                </w:p>
              </w:tc>
              <w:tc>
                <w:tcPr>
                  <w:tcW w:w="1276" w:type="dxa"/>
                  <w:tcBorders>
                    <w:bottom w:val="single" w:sz="4" w:space="0" w:color="auto"/>
                  </w:tcBorders>
                  <w:shd w:val="clear" w:color="auto" w:fill="auto"/>
                  <w:vAlign w:val="center"/>
                </w:tcPr>
                <w:p w:rsidR="00CB43AA" w:rsidRPr="0065731D" w:rsidRDefault="00CB43AA" w:rsidP="004E4F46">
                  <w:pPr>
                    <w:pStyle w:val="a9"/>
                    <w:autoSpaceDE/>
                    <w:autoSpaceDN/>
                    <w:spacing w:line="330" w:lineRule="exact"/>
                    <w:ind w:leftChars="50" w:left="120" w:rightChars="50" w:right="120"/>
                    <w:jc w:val="right"/>
                    <w:rPr>
                      <w:rFonts w:ascii="標楷體" w:eastAsia="標楷體" w:hAnsi="標楷體"/>
                      <w:sz w:val="20"/>
                      <w:szCs w:val="20"/>
                    </w:rPr>
                  </w:pPr>
                  <w:r w:rsidRPr="0065731D">
                    <w:rPr>
                      <w:rFonts w:ascii="標楷體" w:eastAsia="標楷體" w:hAnsi="標楷體"/>
                      <w:sz w:val="20"/>
                      <w:szCs w:val="20"/>
                    </w:rPr>
                    <w:t>15,402</w:t>
                  </w:r>
                </w:p>
              </w:tc>
              <w:tc>
                <w:tcPr>
                  <w:tcW w:w="851" w:type="dxa"/>
                  <w:tcBorders>
                    <w:bottom w:val="single" w:sz="4" w:space="0" w:color="auto"/>
                  </w:tcBorders>
                  <w:shd w:val="clear" w:color="auto" w:fill="auto"/>
                  <w:vAlign w:val="center"/>
                </w:tcPr>
                <w:p w:rsidR="00CB43AA" w:rsidRPr="0065731D" w:rsidRDefault="00CB43AA" w:rsidP="004E4F46">
                  <w:pPr>
                    <w:pStyle w:val="a9"/>
                    <w:autoSpaceDE/>
                    <w:autoSpaceDN/>
                    <w:spacing w:line="330" w:lineRule="exact"/>
                    <w:ind w:leftChars="50" w:left="120"/>
                    <w:jc w:val="right"/>
                    <w:rPr>
                      <w:rFonts w:ascii="標楷體" w:eastAsia="標楷體" w:hAnsi="標楷體"/>
                      <w:sz w:val="20"/>
                      <w:szCs w:val="20"/>
                    </w:rPr>
                  </w:pPr>
                  <w:r w:rsidRPr="0065731D">
                    <w:rPr>
                      <w:rFonts w:ascii="標楷體" w:eastAsia="標楷體" w:hAnsi="標楷體"/>
                      <w:sz w:val="20"/>
                      <w:szCs w:val="20"/>
                    </w:rPr>
                    <w:t>35.00%</w:t>
                  </w:r>
                </w:p>
              </w:tc>
            </w:tr>
            <w:tr w:rsidR="00CB43AA" w:rsidRPr="0065731D" w:rsidTr="00CC1150">
              <w:tc>
                <w:tcPr>
                  <w:tcW w:w="1989" w:type="dxa"/>
                  <w:tcBorders>
                    <w:top w:val="single" w:sz="4" w:space="0" w:color="auto"/>
                    <w:bottom w:val="single" w:sz="12" w:space="0" w:color="auto"/>
                  </w:tcBorders>
                  <w:shd w:val="clear" w:color="auto" w:fill="auto"/>
                </w:tcPr>
                <w:p w:rsidR="00CB43AA" w:rsidRPr="0065731D" w:rsidRDefault="00CB43AA" w:rsidP="004E4F46">
                  <w:pPr>
                    <w:pStyle w:val="a9"/>
                    <w:autoSpaceDE/>
                    <w:autoSpaceDN/>
                    <w:spacing w:line="330" w:lineRule="exact"/>
                    <w:ind w:leftChars="50" w:left="120" w:rightChars="50" w:right="120"/>
                    <w:rPr>
                      <w:rFonts w:ascii="標楷體" w:eastAsia="標楷體" w:hAnsi="標楷體"/>
                      <w:sz w:val="20"/>
                      <w:szCs w:val="20"/>
                    </w:rPr>
                  </w:pPr>
                  <w:r w:rsidRPr="0065731D">
                    <w:rPr>
                      <w:rFonts w:ascii="標楷體" w:eastAsia="標楷體" w:hAnsi="標楷體" w:hint="eastAsia"/>
                      <w:sz w:val="20"/>
                      <w:szCs w:val="20"/>
                    </w:rPr>
                    <w:t>合計</w:t>
                  </w:r>
                </w:p>
              </w:tc>
              <w:tc>
                <w:tcPr>
                  <w:tcW w:w="992" w:type="dxa"/>
                  <w:tcBorders>
                    <w:top w:val="single" w:sz="4" w:space="0" w:color="auto"/>
                    <w:bottom w:val="single" w:sz="12" w:space="0" w:color="auto"/>
                  </w:tcBorders>
                  <w:shd w:val="clear" w:color="auto" w:fill="auto"/>
                  <w:vAlign w:val="center"/>
                </w:tcPr>
                <w:p w:rsidR="00CB43AA" w:rsidRPr="0065731D" w:rsidRDefault="00CB43AA" w:rsidP="004E4F46">
                  <w:pPr>
                    <w:pStyle w:val="a9"/>
                    <w:autoSpaceDE/>
                    <w:autoSpaceDN/>
                    <w:spacing w:line="330" w:lineRule="exact"/>
                    <w:ind w:leftChars="50" w:left="120" w:rightChars="50" w:right="120"/>
                    <w:jc w:val="right"/>
                    <w:rPr>
                      <w:rFonts w:ascii="標楷體" w:eastAsia="標楷體" w:hAnsi="標楷體"/>
                      <w:sz w:val="20"/>
                      <w:szCs w:val="20"/>
                    </w:rPr>
                  </w:pPr>
                  <w:r w:rsidRPr="0065731D">
                    <w:rPr>
                      <w:rFonts w:ascii="標楷體" w:eastAsia="標楷體" w:hAnsi="標楷體"/>
                      <w:sz w:val="20"/>
                      <w:szCs w:val="20"/>
                    </w:rPr>
                    <w:t>68,500</w:t>
                  </w:r>
                </w:p>
              </w:tc>
              <w:tc>
                <w:tcPr>
                  <w:tcW w:w="1276" w:type="dxa"/>
                  <w:tcBorders>
                    <w:top w:val="single" w:sz="4" w:space="0" w:color="auto"/>
                    <w:bottom w:val="single" w:sz="12" w:space="0" w:color="auto"/>
                  </w:tcBorders>
                  <w:shd w:val="clear" w:color="auto" w:fill="auto"/>
                  <w:vAlign w:val="center"/>
                </w:tcPr>
                <w:p w:rsidR="00CB43AA" w:rsidRPr="0065731D" w:rsidRDefault="00CB43AA" w:rsidP="004E4F46">
                  <w:pPr>
                    <w:pStyle w:val="a9"/>
                    <w:autoSpaceDE/>
                    <w:autoSpaceDN/>
                    <w:spacing w:line="330" w:lineRule="exact"/>
                    <w:ind w:leftChars="50" w:left="120" w:rightChars="50" w:right="120"/>
                    <w:jc w:val="right"/>
                    <w:rPr>
                      <w:rFonts w:ascii="標楷體" w:eastAsia="標楷體" w:hAnsi="標楷體"/>
                      <w:sz w:val="20"/>
                      <w:szCs w:val="20"/>
                    </w:rPr>
                  </w:pPr>
                  <w:r w:rsidRPr="0065731D">
                    <w:rPr>
                      <w:rFonts w:ascii="標楷體" w:eastAsia="標楷體" w:hAnsi="標楷體"/>
                      <w:sz w:val="20"/>
                      <w:szCs w:val="20"/>
                    </w:rPr>
                    <w:t>23,255</w:t>
                  </w:r>
                </w:p>
              </w:tc>
              <w:tc>
                <w:tcPr>
                  <w:tcW w:w="851" w:type="dxa"/>
                  <w:tcBorders>
                    <w:top w:val="single" w:sz="4" w:space="0" w:color="auto"/>
                    <w:bottom w:val="single" w:sz="12" w:space="0" w:color="auto"/>
                  </w:tcBorders>
                  <w:shd w:val="clear" w:color="auto" w:fill="auto"/>
                  <w:vAlign w:val="center"/>
                </w:tcPr>
                <w:p w:rsidR="00CB43AA" w:rsidRPr="0065731D" w:rsidRDefault="00CB43AA" w:rsidP="004E4F46">
                  <w:pPr>
                    <w:pStyle w:val="a9"/>
                    <w:autoSpaceDE/>
                    <w:autoSpaceDN/>
                    <w:spacing w:line="330" w:lineRule="exact"/>
                    <w:ind w:leftChars="50" w:left="120" w:rightChars="-11" w:right="-26"/>
                    <w:jc w:val="right"/>
                    <w:rPr>
                      <w:rFonts w:ascii="標楷體" w:eastAsia="標楷體" w:hAnsi="標楷體"/>
                      <w:sz w:val="20"/>
                      <w:szCs w:val="20"/>
                    </w:rPr>
                  </w:pPr>
                  <w:r w:rsidRPr="0065731D">
                    <w:rPr>
                      <w:rFonts w:ascii="標楷體" w:eastAsia="標楷體" w:hAnsi="標楷體"/>
                      <w:sz w:val="20"/>
                      <w:szCs w:val="20"/>
                    </w:rPr>
                    <w:t>33.95%</w:t>
                  </w:r>
                </w:p>
              </w:tc>
            </w:tr>
          </w:tbl>
          <w:p w:rsidR="00CB43AA" w:rsidRPr="0065731D" w:rsidRDefault="00CB43AA" w:rsidP="004E4F46">
            <w:pPr>
              <w:spacing w:line="330" w:lineRule="exact"/>
              <w:ind w:firstLineChars="50" w:firstLine="90"/>
              <w:jc w:val="both"/>
              <w:rPr>
                <w:rFonts w:ascii="標楷體" w:eastAsia="標楷體" w:hAnsi="標楷體"/>
                <w:sz w:val="18"/>
                <w:szCs w:val="18"/>
              </w:rPr>
            </w:pPr>
            <w:r w:rsidRPr="0065731D">
              <w:rPr>
                <w:rFonts w:ascii="標楷體" w:eastAsia="標楷體" w:hAnsi="標楷體" w:hint="eastAsia"/>
                <w:sz w:val="18"/>
                <w:szCs w:val="18"/>
              </w:rPr>
              <w:t>※</w:t>
            </w:r>
            <w:proofErr w:type="gramStart"/>
            <w:r w:rsidRPr="0065731D">
              <w:rPr>
                <w:rFonts w:ascii="標楷體" w:eastAsia="標楷體" w:hAnsi="標楷體" w:hint="eastAsia"/>
                <w:sz w:val="18"/>
                <w:szCs w:val="18"/>
              </w:rPr>
              <w:t>註</w:t>
            </w:r>
            <w:proofErr w:type="gramEnd"/>
            <w:r w:rsidRPr="0065731D">
              <w:rPr>
                <w:rFonts w:ascii="標楷體" w:eastAsia="標楷體" w:hAnsi="標楷體" w:hint="eastAsia"/>
                <w:sz w:val="18"/>
                <w:szCs w:val="18"/>
              </w:rPr>
              <w:t>：1.資料來源，勞動</w:t>
            </w:r>
            <w:proofErr w:type="gramStart"/>
            <w:r w:rsidRPr="0065731D">
              <w:rPr>
                <w:rFonts w:ascii="標楷體" w:eastAsia="標楷體" w:hAnsi="標楷體" w:hint="eastAsia"/>
                <w:sz w:val="18"/>
                <w:szCs w:val="18"/>
              </w:rPr>
              <w:t>部職安署</w:t>
            </w:r>
            <w:proofErr w:type="gramEnd"/>
            <w:r w:rsidRPr="0065731D">
              <w:rPr>
                <w:rFonts w:ascii="標楷體" w:eastAsia="標楷體" w:hAnsi="標楷體" w:hint="eastAsia"/>
                <w:sz w:val="18"/>
                <w:szCs w:val="18"/>
              </w:rPr>
              <w:t>。</w:t>
            </w:r>
          </w:p>
          <w:p w:rsidR="00CB43AA" w:rsidRPr="0065731D" w:rsidRDefault="00CB43AA" w:rsidP="004E4F46">
            <w:pPr>
              <w:spacing w:beforeLines="30" w:afterLines="30" w:line="330" w:lineRule="exact"/>
              <w:ind w:leftChars="32" w:left="797" w:hangingChars="360" w:hanging="720"/>
              <w:jc w:val="both"/>
              <w:textAlignment w:val="center"/>
              <w:rPr>
                <w:rFonts w:ascii="標楷體" w:eastAsia="標楷體" w:hAnsi="標楷體"/>
                <w:sz w:val="20"/>
                <w:szCs w:val="20"/>
              </w:rPr>
            </w:pPr>
            <w:r w:rsidRPr="0065731D">
              <w:rPr>
                <w:rFonts w:ascii="標楷體" w:eastAsia="標楷體" w:hAnsi="標楷體" w:hint="eastAsia"/>
                <w:sz w:val="20"/>
                <w:szCs w:val="20"/>
              </w:rPr>
              <w:t>附表2：提昇我國職業安全衛生水準計畫績效指標達成情形表</w:t>
            </w:r>
          </w:p>
          <w:tbl>
            <w:tblPr>
              <w:tblW w:w="5384" w:type="dxa"/>
              <w:tblInd w:w="105" w:type="dxa"/>
              <w:tblBorders>
                <w:left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49"/>
              <w:gridCol w:w="992"/>
              <w:gridCol w:w="567"/>
              <w:gridCol w:w="708"/>
              <w:gridCol w:w="567"/>
              <w:gridCol w:w="567"/>
              <w:gridCol w:w="567"/>
              <w:gridCol w:w="567"/>
            </w:tblGrid>
            <w:tr w:rsidR="0076445F" w:rsidRPr="0065731D" w:rsidTr="0065731D">
              <w:tc>
                <w:tcPr>
                  <w:tcW w:w="849" w:type="dxa"/>
                  <w:vMerge w:val="restart"/>
                  <w:tcBorders>
                    <w:top w:val="single" w:sz="12" w:space="0" w:color="auto"/>
                  </w:tcBorders>
                  <w:shd w:val="clear" w:color="auto" w:fill="auto"/>
                  <w:vAlign w:val="center"/>
                </w:tcPr>
                <w:p w:rsidR="0065731D" w:rsidRDefault="0076445F" w:rsidP="004E4F46">
                  <w:pPr>
                    <w:pStyle w:val="aa"/>
                    <w:autoSpaceDE/>
                    <w:autoSpaceDN/>
                    <w:spacing w:line="330" w:lineRule="exact"/>
                    <w:ind w:leftChars="7" w:left="17" w:rightChars="-11" w:right="-26"/>
                    <w:jc w:val="center"/>
                    <w:rPr>
                      <w:rFonts w:ascii="標楷體" w:eastAsia="標楷體" w:hAnsi="標楷體"/>
                      <w:sz w:val="20"/>
                      <w:szCs w:val="20"/>
                    </w:rPr>
                  </w:pPr>
                  <w:r w:rsidRPr="0065731D">
                    <w:rPr>
                      <w:rFonts w:ascii="標楷體" w:eastAsia="標楷體" w:hAnsi="標楷體" w:hint="eastAsia"/>
                      <w:sz w:val="20"/>
                      <w:szCs w:val="20"/>
                    </w:rPr>
                    <w:t>預期</w:t>
                  </w:r>
                  <w:proofErr w:type="gramStart"/>
                  <w:r w:rsidRPr="0065731D">
                    <w:rPr>
                      <w:rFonts w:ascii="標楷體" w:eastAsia="標楷體" w:hAnsi="標楷體" w:hint="eastAsia"/>
                      <w:sz w:val="20"/>
                      <w:szCs w:val="20"/>
                    </w:rPr>
                    <w:t>績</w:t>
                  </w:r>
                  <w:proofErr w:type="gramEnd"/>
                </w:p>
                <w:p w:rsidR="0076445F" w:rsidRPr="0065731D" w:rsidRDefault="0076445F" w:rsidP="004E4F46">
                  <w:pPr>
                    <w:pStyle w:val="aa"/>
                    <w:autoSpaceDE/>
                    <w:autoSpaceDN/>
                    <w:spacing w:line="330" w:lineRule="exact"/>
                    <w:ind w:leftChars="7" w:left="17" w:rightChars="-11" w:right="-26"/>
                    <w:jc w:val="center"/>
                    <w:rPr>
                      <w:rFonts w:ascii="標楷體" w:eastAsia="標楷體" w:hAnsi="標楷體"/>
                      <w:sz w:val="20"/>
                      <w:szCs w:val="20"/>
                    </w:rPr>
                  </w:pPr>
                  <w:proofErr w:type="gramStart"/>
                  <w:r w:rsidRPr="0065731D">
                    <w:rPr>
                      <w:rFonts w:ascii="標楷體" w:eastAsia="標楷體" w:hAnsi="標楷體" w:hint="eastAsia"/>
                      <w:sz w:val="20"/>
                      <w:szCs w:val="20"/>
                    </w:rPr>
                    <w:t>效</w:t>
                  </w:r>
                  <w:proofErr w:type="gramEnd"/>
                  <w:r w:rsidRPr="0065731D">
                    <w:rPr>
                      <w:rFonts w:ascii="標楷體" w:eastAsia="標楷體" w:hAnsi="標楷體" w:hint="eastAsia"/>
                      <w:sz w:val="20"/>
                      <w:szCs w:val="20"/>
                    </w:rPr>
                    <w:t>指標</w:t>
                  </w:r>
                </w:p>
              </w:tc>
              <w:tc>
                <w:tcPr>
                  <w:tcW w:w="992" w:type="dxa"/>
                  <w:vMerge w:val="restart"/>
                  <w:tcBorders>
                    <w:top w:val="single" w:sz="12" w:space="0" w:color="auto"/>
                  </w:tcBorders>
                  <w:shd w:val="clear" w:color="auto" w:fill="auto"/>
                  <w:vAlign w:val="center"/>
                </w:tcPr>
                <w:p w:rsidR="0076445F" w:rsidRPr="0065731D" w:rsidRDefault="0076445F" w:rsidP="004E4F46">
                  <w:pPr>
                    <w:pStyle w:val="aa"/>
                    <w:autoSpaceDE/>
                    <w:autoSpaceDN/>
                    <w:spacing w:line="330" w:lineRule="exact"/>
                    <w:ind w:left="120" w:right="120"/>
                    <w:jc w:val="center"/>
                    <w:rPr>
                      <w:rFonts w:ascii="標楷體" w:eastAsia="標楷體" w:hAnsi="標楷體"/>
                      <w:sz w:val="20"/>
                      <w:szCs w:val="20"/>
                    </w:rPr>
                  </w:pPr>
                  <w:r w:rsidRPr="0065731D">
                    <w:rPr>
                      <w:rFonts w:ascii="標楷體" w:eastAsia="標楷體" w:hAnsi="標楷體" w:hint="eastAsia"/>
                      <w:sz w:val="20"/>
                      <w:szCs w:val="20"/>
                    </w:rPr>
                    <w:t>衡量</w:t>
                  </w:r>
                </w:p>
                <w:p w:rsidR="0076445F" w:rsidRPr="0065731D" w:rsidRDefault="0076445F" w:rsidP="004E4F46">
                  <w:pPr>
                    <w:pStyle w:val="aa"/>
                    <w:autoSpaceDE/>
                    <w:autoSpaceDN/>
                    <w:spacing w:line="330" w:lineRule="exact"/>
                    <w:ind w:left="120" w:right="120"/>
                    <w:jc w:val="center"/>
                    <w:rPr>
                      <w:rFonts w:ascii="標楷體" w:eastAsia="標楷體" w:hAnsi="標楷體"/>
                      <w:sz w:val="20"/>
                      <w:szCs w:val="20"/>
                    </w:rPr>
                  </w:pPr>
                  <w:r w:rsidRPr="0065731D">
                    <w:rPr>
                      <w:rFonts w:ascii="標楷體" w:eastAsia="標楷體" w:hAnsi="標楷體" w:hint="eastAsia"/>
                      <w:sz w:val="20"/>
                      <w:szCs w:val="20"/>
                    </w:rPr>
                    <w:t>標準</w:t>
                  </w:r>
                </w:p>
              </w:tc>
              <w:tc>
                <w:tcPr>
                  <w:tcW w:w="3543" w:type="dxa"/>
                  <w:gridSpan w:val="6"/>
                  <w:tcBorders>
                    <w:top w:val="single" w:sz="12" w:space="0" w:color="auto"/>
                    <w:bottom w:val="single" w:sz="4" w:space="0" w:color="auto"/>
                  </w:tcBorders>
                  <w:shd w:val="clear" w:color="auto" w:fill="auto"/>
                  <w:vAlign w:val="center"/>
                </w:tcPr>
                <w:p w:rsidR="0076445F" w:rsidRPr="0065731D" w:rsidRDefault="0076445F" w:rsidP="004E4F46">
                  <w:pPr>
                    <w:pStyle w:val="aa"/>
                    <w:autoSpaceDE/>
                    <w:autoSpaceDN/>
                    <w:spacing w:line="330" w:lineRule="exact"/>
                    <w:ind w:left="120" w:right="120"/>
                    <w:jc w:val="center"/>
                    <w:rPr>
                      <w:rFonts w:ascii="標楷體" w:eastAsia="標楷體" w:hAnsi="標楷體"/>
                      <w:sz w:val="20"/>
                      <w:szCs w:val="20"/>
                    </w:rPr>
                  </w:pPr>
                  <w:r w:rsidRPr="0065731D">
                    <w:rPr>
                      <w:rFonts w:ascii="標楷體" w:eastAsia="標楷體" w:hAnsi="標楷體" w:hint="eastAsia"/>
                      <w:sz w:val="20"/>
                      <w:szCs w:val="20"/>
                    </w:rPr>
                    <w:t>年度目標值</w:t>
                  </w:r>
                </w:p>
              </w:tc>
            </w:tr>
            <w:tr w:rsidR="0076445F" w:rsidRPr="0065731D" w:rsidTr="0065731D">
              <w:tc>
                <w:tcPr>
                  <w:tcW w:w="849" w:type="dxa"/>
                  <w:vMerge/>
                  <w:shd w:val="clear" w:color="auto" w:fill="auto"/>
                  <w:vAlign w:val="center"/>
                </w:tcPr>
                <w:p w:rsidR="0076445F" w:rsidRPr="0065731D" w:rsidRDefault="0076445F" w:rsidP="004E4F46">
                  <w:pPr>
                    <w:pStyle w:val="a9"/>
                    <w:autoSpaceDE/>
                    <w:autoSpaceDN/>
                    <w:spacing w:line="330" w:lineRule="exact"/>
                    <w:ind w:leftChars="50" w:left="120" w:rightChars="50" w:right="120"/>
                    <w:jc w:val="center"/>
                    <w:rPr>
                      <w:rFonts w:ascii="標楷體" w:eastAsia="標楷體" w:hAnsi="標楷體"/>
                      <w:sz w:val="20"/>
                      <w:szCs w:val="20"/>
                    </w:rPr>
                  </w:pPr>
                </w:p>
              </w:tc>
              <w:tc>
                <w:tcPr>
                  <w:tcW w:w="992" w:type="dxa"/>
                  <w:vMerge/>
                  <w:shd w:val="clear" w:color="auto" w:fill="auto"/>
                  <w:vAlign w:val="center"/>
                </w:tcPr>
                <w:p w:rsidR="0076445F" w:rsidRPr="0065731D" w:rsidRDefault="0076445F" w:rsidP="004E4F46">
                  <w:pPr>
                    <w:pStyle w:val="a9"/>
                    <w:autoSpaceDE/>
                    <w:autoSpaceDN/>
                    <w:spacing w:line="330" w:lineRule="exact"/>
                    <w:ind w:leftChars="50" w:left="120" w:rightChars="50" w:right="120"/>
                    <w:jc w:val="center"/>
                    <w:rPr>
                      <w:rFonts w:ascii="標楷體" w:eastAsia="標楷體" w:hAnsi="標楷體"/>
                      <w:sz w:val="20"/>
                      <w:szCs w:val="20"/>
                    </w:rPr>
                  </w:pPr>
                </w:p>
              </w:tc>
              <w:tc>
                <w:tcPr>
                  <w:tcW w:w="567" w:type="dxa"/>
                  <w:tcBorders>
                    <w:top w:val="single" w:sz="4" w:space="0" w:color="auto"/>
                  </w:tcBorders>
                  <w:shd w:val="clear" w:color="auto" w:fill="auto"/>
                  <w:vAlign w:val="center"/>
                </w:tcPr>
                <w:p w:rsidR="0076445F" w:rsidRPr="009C6DC9" w:rsidRDefault="0076445F" w:rsidP="004E4F46">
                  <w:pPr>
                    <w:pStyle w:val="a9"/>
                    <w:autoSpaceDE/>
                    <w:autoSpaceDN/>
                    <w:spacing w:line="330" w:lineRule="exact"/>
                    <w:jc w:val="center"/>
                    <w:rPr>
                      <w:rFonts w:ascii="標楷體" w:eastAsia="標楷體" w:hAnsi="標楷體"/>
                      <w:spacing w:val="-2"/>
                      <w:sz w:val="20"/>
                      <w:szCs w:val="20"/>
                    </w:rPr>
                  </w:pPr>
                  <w:r w:rsidRPr="009C6DC9">
                    <w:rPr>
                      <w:rFonts w:ascii="標楷體" w:eastAsia="標楷體" w:hAnsi="標楷體" w:hint="eastAsia"/>
                      <w:spacing w:val="-2"/>
                      <w:sz w:val="20"/>
                      <w:szCs w:val="20"/>
                    </w:rPr>
                    <w:t>105年</w:t>
                  </w:r>
                </w:p>
                <w:p w:rsidR="0076445F" w:rsidRPr="0065731D" w:rsidRDefault="0076445F" w:rsidP="004E4F46">
                  <w:pPr>
                    <w:pStyle w:val="a9"/>
                    <w:autoSpaceDE/>
                    <w:autoSpaceDN/>
                    <w:spacing w:line="330" w:lineRule="exact"/>
                    <w:jc w:val="center"/>
                    <w:rPr>
                      <w:rFonts w:ascii="標楷體" w:eastAsia="標楷體" w:hAnsi="標楷體"/>
                      <w:sz w:val="20"/>
                      <w:szCs w:val="20"/>
                    </w:rPr>
                  </w:pPr>
                  <w:r w:rsidRPr="009C6DC9">
                    <w:rPr>
                      <w:rFonts w:ascii="標楷體" w:eastAsia="標楷體" w:hAnsi="標楷體" w:hint="eastAsia"/>
                      <w:spacing w:val="-2"/>
                      <w:sz w:val="20"/>
                      <w:szCs w:val="20"/>
                    </w:rPr>
                    <w:t>預計數</w:t>
                  </w:r>
                </w:p>
              </w:tc>
              <w:tc>
                <w:tcPr>
                  <w:tcW w:w="708" w:type="dxa"/>
                  <w:tcBorders>
                    <w:top w:val="single" w:sz="4" w:space="0" w:color="auto"/>
                  </w:tcBorders>
                  <w:shd w:val="clear" w:color="auto" w:fill="auto"/>
                  <w:vAlign w:val="center"/>
                </w:tcPr>
                <w:p w:rsidR="0076445F" w:rsidRPr="0065731D" w:rsidRDefault="0076445F"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hint="eastAsia"/>
                      <w:sz w:val="20"/>
                      <w:szCs w:val="20"/>
                    </w:rPr>
                    <w:t>105年</w:t>
                  </w:r>
                </w:p>
                <w:p w:rsidR="0076445F" w:rsidRPr="0065731D" w:rsidRDefault="0076445F"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hint="eastAsia"/>
                      <w:sz w:val="20"/>
                      <w:szCs w:val="20"/>
                    </w:rPr>
                    <w:t>實際數</w:t>
                  </w:r>
                </w:p>
              </w:tc>
              <w:tc>
                <w:tcPr>
                  <w:tcW w:w="567" w:type="dxa"/>
                  <w:tcBorders>
                    <w:top w:val="single" w:sz="4" w:space="0" w:color="auto"/>
                  </w:tcBorders>
                  <w:shd w:val="clear" w:color="auto" w:fill="auto"/>
                  <w:vAlign w:val="center"/>
                </w:tcPr>
                <w:p w:rsidR="0076445F" w:rsidRPr="0065731D" w:rsidRDefault="0076445F" w:rsidP="004E4F46">
                  <w:pPr>
                    <w:pStyle w:val="a9"/>
                    <w:autoSpaceDE/>
                    <w:autoSpaceDN/>
                    <w:spacing w:line="330" w:lineRule="exact"/>
                    <w:jc w:val="center"/>
                    <w:rPr>
                      <w:rFonts w:ascii="標楷體" w:eastAsia="標楷體" w:hAnsi="標楷體"/>
                      <w:w w:val="80"/>
                      <w:sz w:val="20"/>
                      <w:szCs w:val="20"/>
                    </w:rPr>
                  </w:pPr>
                  <w:r w:rsidRPr="0065731D">
                    <w:rPr>
                      <w:rFonts w:ascii="標楷體" w:eastAsia="標楷體" w:hAnsi="標楷體" w:hint="eastAsia"/>
                      <w:w w:val="80"/>
                      <w:sz w:val="20"/>
                      <w:szCs w:val="20"/>
                    </w:rPr>
                    <w:t>106年</w:t>
                  </w:r>
                </w:p>
              </w:tc>
              <w:tc>
                <w:tcPr>
                  <w:tcW w:w="567" w:type="dxa"/>
                  <w:tcBorders>
                    <w:top w:val="single" w:sz="4" w:space="0" w:color="auto"/>
                  </w:tcBorders>
                  <w:shd w:val="clear" w:color="auto" w:fill="auto"/>
                  <w:vAlign w:val="center"/>
                </w:tcPr>
                <w:p w:rsidR="0076445F" w:rsidRPr="0065731D" w:rsidRDefault="0076445F" w:rsidP="004E4F46">
                  <w:pPr>
                    <w:pStyle w:val="a9"/>
                    <w:autoSpaceDE/>
                    <w:autoSpaceDN/>
                    <w:spacing w:line="330" w:lineRule="exact"/>
                    <w:jc w:val="center"/>
                    <w:rPr>
                      <w:rFonts w:ascii="標楷體" w:eastAsia="標楷體" w:hAnsi="標楷體"/>
                      <w:w w:val="80"/>
                      <w:sz w:val="20"/>
                      <w:szCs w:val="20"/>
                    </w:rPr>
                  </w:pPr>
                  <w:r w:rsidRPr="0065731D">
                    <w:rPr>
                      <w:rFonts w:ascii="標楷體" w:eastAsia="標楷體" w:hAnsi="標楷體" w:hint="eastAsia"/>
                      <w:w w:val="80"/>
                      <w:sz w:val="20"/>
                      <w:szCs w:val="20"/>
                    </w:rPr>
                    <w:t>107年</w:t>
                  </w:r>
                </w:p>
              </w:tc>
              <w:tc>
                <w:tcPr>
                  <w:tcW w:w="567" w:type="dxa"/>
                  <w:tcBorders>
                    <w:top w:val="single" w:sz="4" w:space="0" w:color="auto"/>
                  </w:tcBorders>
                  <w:shd w:val="clear" w:color="auto" w:fill="auto"/>
                  <w:vAlign w:val="center"/>
                </w:tcPr>
                <w:p w:rsidR="0076445F" w:rsidRPr="0065731D" w:rsidRDefault="0076445F" w:rsidP="004E4F46">
                  <w:pPr>
                    <w:pStyle w:val="a9"/>
                    <w:autoSpaceDE/>
                    <w:autoSpaceDN/>
                    <w:spacing w:line="330" w:lineRule="exact"/>
                    <w:jc w:val="center"/>
                    <w:rPr>
                      <w:rFonts w:ascii="標楷體" w:eastAsia="標楷體" w:hAnsi="標楷體"/>
                      <w:w w:val="80"/>
                      <w:sz w:val="20"/>
                      <w:szCs w:val="20"/>
                    </w:rPr>
                  </w:pPr>
                  <w:r w:rsidRPr="0065731D">
                    <w:rPr>
                      <w:rFonts w:ascii="標楷體" w:eastAsia="標楷體" w:hAnsi="標楷體" w:hint="eastAsia"/>
                      <w:w w:val="80"/>
                      <w:sz w:val="20"/>
                      <w:szCs w:val="20"/>
                    </w:rPr>
                    <w:t>108年</w:t>
                  </w:r>
                </w:p>
              </w:tc>
              <w:tc>
                <w:tcPr>
                  <w:tcW w:w="567" w:type="dxa"/>
                  <w:tcBorders>
                    <w:top w:val="single" w:sz="4" w:space="0" w:color="auto"/>
                  </w:tcBorders>
                  <w:shd w:val="clear" w:color="auto" w:fill="auto"/>
                  <w:vAlign w:val="center"/>
                </w:tcPr>
                <w:p w:rsidR="0076445F" w:rsidRPr="0065731D" w:rsidRDefault="0076445F" w:rsidP="004E4F46">
                  <w:pPr>
                    <w:pStyle w:val="a9"/>
                    <w:autoSpaceDE/>
                    <w:autoSpaceDN/>
                    <w:spacing w:line="330" w:lineRule="exact"/>
                    <w:jc w:val="center"/>
                    <w:rPr>
                      <w:rFonts w:ascii="標楷體" w:eastAsia="標楷體" w:hAnsi="標楷體"/>
                      <w:w w:val="80"/>
                      <w:sz w:val="20"/>
                      <w:szCs w:val="20"/>
                    </w:rPr>
                  </w:pPr>
                  <w:r w:rsidRPr="0065731D">
                    <w:rPr>
                      <w:rFonts w:ascii="標楷體" w:eastAsia="標楷體" w:hAnsi="標楷體" w:hint="eastAsia"/>
                      <w:w w:val="80"/>
                      <w:sz w:val="20"/>
                      <w:szCs w:val="20"/>
                    </w:rPr>
                    <w:t>109年</w:t>
                  </w:r>
                </w:p>
              </w:tc>
            </w:tr>
            <w:tr w:rsidR="00CB43AA" w:rsidRPr="0065731D" w:rsidTr="0065731D">
              <w:tc>
                <w:tcPr>
                  <w:tcW w:w="5384" w:type="dxa"/>
                  <w:gridSpan w:val="8"/>
                  <w:shd w:val="clear" w:color="auto" w:fill="auto"/>
                </w:tcPr>
                <w:p w:rsidR="00CB43AA" w:rsidRPr="0065731D" w:rsidRDefault="00CB43AA" w:rsidP="004E4F46">
                  <w:pPr>
                    <w:pStyle w:val="a9"/>
                    <w:autoSpaceDE/>
                    <w:autoSpaceDN/>
                    <w:spacing w:line="330" w:lineRule="exact"/>
                    <w:ind w:leftChars="50" w:left="120" w:rightChars="50" w:right="120"/>
                    <w:rPr>
                      <w:rFonts w:ascii="標楷體" w:eastAsia="標楷體" w:hAnsi="標楷體"/>
                      <w:sz w:val="20"/>
                      <w:szCs w:val="20"/>
                    </w:rPr>
                  </w:pPr>
                  <w:r w:rsidRPr="0065731D">
                    <w:rPr>
                      <w:rFonts w:ascii="標楷體" w:eastAsia="標楷體" w:hAnsi="標楷體" w:hint="eastAsia"/>
                      <w:sz w:val="20"/>
                      <w:szCs w:val="20"/>
                    </w:rPr>
                    <w:t>推動勞工健康服務以強化身心健康</w:t>
                  </w:r>
                </w:p>
              </w:tc>
            </w:tr>
            <w:tr w:rsidR="00CB43AA" w:rsidRPr="0065731D" w:rsidTr="0065731D">
              <w:tc>
                <w:tcPr>
                  <w:tcW w:w="849" w:type="dxa"/>
                  <w:shd w:val="clear" w:color="auto" w:fill="auto"/>
                </w:tcPr>
                <w:p w:rsidR="00CB43AA" w:rsidRPr="0065731D" w:rsidRDefault="00CB43AA" w:rsidP="004E4F46">
                  <w:pPr>
                    <w:pStyle w:val="a9"/>
                    <w:autoSpaceDE/>
                    <w:autoSpaceDN/>
                    <w:spacing w:line="330" w:lineRule="exact"/>
                    <w:rPr>
                      <w:rFonts w:ascii="標楷體" w:eastAsia="標楷體" w:hAnsi="標楷體"/>
                      <w:sz w:val="20"/>
                      <w:szCs w:val="20"/>
                    </w:rPr>
                  </w:pPr>
                  <w:r w:rsidRPr="0065731D">
                    <w:rPr>
                      <w:rFonts w:ascii="標楷體" w:eastAsia="標楷體" w:hAnsi="標楷體" w:hint="eastAsia"/>
                      <w:sz w:val="20"/>
                      <w:szCs w:val="20"/>
                    </w:rPr>
                    <w:t>勞工健康</w:t>
                  </w:r>
                  <w:proofErr w:type="gramStart"/>
                  <w:r w:rsidRPr="0065731D">
                    <w:rPr>
                      <w:rFonts w:ascii="標楷體" w:eastAsia="標楷體" w:hAnsi="標楷體" w:hint="eastAsia"/>
                      <w:sz w:val="20"/>
                      <w:szCs w:val="20"/>
                    </w:rPr>
                    <w:t>照護率之</w:t>
                  </w:r>
                  <w:proofErr w:type="gramEnd"/>
                  <w:r w:rsidRPr="0065731D">
                    <w:rPr>
                      <w:rFonts w:ascii="標楷體" w:eastAsia="標楷體" w:hAnsi="標楷體" w:hint="eastAsia"/>
                      <w:sz w:val="20"/>
                      <w:szCs w:val="20"/>
                    </w:rPr>
                    <w:t>提升</w:t>
                  </w:r>
                </w:p>
              </w:tc>
              <w:tc>
                <w:tcPr>
                  <w:tcW w:w="992" w:type="dxa"/>
                  <w:shd w:val="clear" w:color="auto" w:fill="auto"/>
                </w:tcPr>
                <w:p w:rsidR="00CB43AA" w:rsidRPr="0065731D" w:rsidRDefault="00CB43AA" w:rsidP="004E4F46">
                  <w:pPr>
                    <w:pStyle w:val="a9"/>
                    <w:autoSpaceDE/>
                    <w:autoSpaceDN/>
                    <w:spacing w:line="330" w:lineRule="exact"/>
                    <w:ind w:leftChars="-11" w:left="-26"/>
                    <w:rPr>
                      <w:rFonts w:ascii="標楷體" w:eastAsia="標楷體" w:hAnsi="標楷體"/>
                      <w:spacing w:val="-4"/>
                      <w:sz w:val="20"/>
                      <w:szCs w:val="20"/>
                    </w:rPr>
                  </w:pPr>
                  <w:r w:rsidRPr="0065731D">
                    <w:rPr>
                      <w:rFonts w:ascii="標楷體" w:eastAsia="標楷體" w:hAnsi="標楷體" w:hint="eastAsia"/>
                      <w:spacing w:val="-4"/>
                      <w:sz w:val="20"/>
                      <w:szCs w:val="20"/>
                    </w:rPr>
                    <w:t>勞工健康</w:t>
                  </w:r>
                  <w:proofErr w:type="gramStart"/>
                  <w:r w:rsidRPr="0065731D">
                    <w:rPr>
                      <w:rFonts w:ascii="標楷體" w:eastAsia="標楷體" w:hAnsi="標楷體" w:hint="eastAsia"/>
                      <w:spacing w:val="-4"/>
                      <w:sz w:val="20"/>
                      <w:szCs w:val="20"/>
                    </w:rPr>
                    <w:t>照護率</w:t>
                  </w:r>
                  <w:proofErr w:type="gramEnd"/>
                  <w:r w:rsidRPr="0065731D">
                    <w:rPr>
                      <w:rFonts w:ascii="標楷體" w:eastAsia="標楷體" w:hAnsi="標楷體" w:hint="eastAsia"/>
                      <w:spacing w:val="-4"/>
                      <w:sz w:val="20"/>
                      <w:szCs w:val="20"/>
                    </w:rPr>
                    <w:t>（受健康服務之勞工人數/全國適用職安法之勞工人數）。</w:t>
                  </w:r>
                </w:p>
              </w:tc>
              <w:tc>
                <w:tcPr>
                  <w:tcW w:w="567"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16%</w:t>
                  </w:r>
                </w:p>
              </w:tc>
              <w:tc>
                <w:tcPr>
                  <w:tcW w:w="708"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19%</w:t>
                  </w:r>
                </w:p>
              </w:tc>
              <w:tc>
                <w:tcPr>
                  <w:tcW w:w="567"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20%</w:t>
                  </w:r>
                </w:p>
              </w:tc>
              <w:tc>
                <w:tcPr>
                  <w:tcW w:w="567"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30%</w:t>
                  </w:r>
                </w:p>
              </w:tc>
              <w:tc>
                <w:tcPr>
                  <w:tcW w:w="567"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40%</w:t>
                  </w:r>
                </w:p>
              </w:tc>
              <w:tc>
                <w:tcPr>
                  <w:tcW w:w="567"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50%</w:t>
                  </w:r>
                </w:p>
              </w:tc>
            </w:tr>
            <w:tr w:rsidR="00CB43AA" w:rsidRPr="0065731D" w:rsidTr="0065731D">
              <w:trPr>
                <w:trHeight w:val="243"/>
              </w:trPr>
              <w:tc>
                <w:tcPr>
                  <w:tcW w:w="5384" w:type="dxa"/>
                  <w:gridSpan w:val="8"/>
                  <w:shd w:val="clear" w:color="auto" w:fill="auto"/>
                </w:tcPr>
                <w:p w:rsidR="00CB43AA" w:rsidRPr="0065731D" w:rsidRDefault="00CB43AA" w:rsidP="004E4F46">
                  <w:pPr>
                    <w:pStyle w:val="a9"/>
                    <w:autoSpaceDE/>
                    <w:autoSpaceDN/>
                    <w:spacing w:line="330" w:lineRule="exact"/>
                    <w:ind w:leftChars="46" w:left="110" w:rightChars="50" w:right="120"/>
                    <w:rPr>
                      <w:rFonts w:ascii="標楷體" w:eastAsia="標楷體" w:hAnsi="標楷體"/>
                      <w:spacing w:val="-4"/>
                      <w:sz w:val="20"/>
                      <w:szCs w:val="20"/>
                    </w:rPr>
                  </w:pPr>
                  <w:r w:rsidRPr="0065731D">
                    <w:rPr>
                      <w:rFonts w:ascii="標楷體" w:eastAsia="標楷體" w:hAnsi="標楷體" w:hint="eastAsia"/>
                      <w:spacing w:val="-4"/>
                      <w:sz w:val="20"/>
                      <w:szCs w:val="20"/>
                    </w:rPr>
                    <w:t>建置有害勞工健康之化學品危害暴露、評估及控制系統化機制</w:t>
                  </w:r>
                </w:p>
              </w:tc>
            </w:tr>
            <w:tr w:rsidR="00CB43AA" w:rsidRPr="0065731D" w:rsidTr="0065731D">
              <w:tc>
                <w:tcPr>
                  <w:tcW w:w="849" w:type="dxa"/>
                  <w:shd w:val="clear" w:color="auto" w:fill="auto"/>
                </w:tcPr>
                <w:p w:rsidR="00CB43AA" w:rsidRPr="0065731D" w:rsidRDefault="00CB43AA" w:rsidP="004E4F46">
                  <w:pPr>
                    <w:pStyle w:val="a9"/>
                    <w:autoSpaceDE/>
                    <w:autoSpaceDN/>
                    <w:spacing w:line="330" w:lineRule="exact"/>
                    <w:rPr>
                      <w:rFonts w:ascii="標楷體" w:eastAsia="標楷體" w:hAnsi="標楷體"/>
                      <w:sz w:val="20"/>
                      <w:szCs w:val="20"/>
                    </w:rPr>
                  </w:pPr>
                  <w:r w:rsidRPr="0065731D">
                    <w:rPr>
                      <w:rFonts w:ascii="標楷體" w:eastAsia="標楷體" w:hAnsi="標楷體" w:hint="eastAsia"/>
                      <w:sz w:val="20"/>
                      <w:szCs w:val="20"/>
                    </w:rPr>
                    <w:t>提升工作場所職業衛生之暴露危害</w:t>
                  </w:r>
                  <w:r w:rsidRPr="0065731D">
                    <w:rPr>
                      <w:rFonts w:ascii="標楷體" w:eastAsia="標楷體" w:hAnsi="標楷體" w:hint="eastAsia"/>
                      <w:sz w:val="20"/>
                      <w:szCs w:val="20"/>
                    </w:rPr>
                    <w:lastRenderedPageBreak/>
                    <w:t>控制率</w:t>
                  </w:r>
                </w:p>
              </w:tc>
              <w:tc>
                <w:tcPr>
                  <w:tcW w:w="992" w:type="dxa"/>
                  <w:shd w:val="clear" w:color="auto" w:fill="auto"/>
                </w:tcPr>
                <w:p w:rsidR="00CB43AA" w:rsidRPr="0065731D" w:rsidRDefault="00CB43AA" w:rsidP="004E4F46">
                  <w:pPr>
                    <w:pStyle w:val="a9"/>
                    <w:autoSpaceDE/>
                    <w:autoSpaceDN/>
                    <w:spacing w:line="330" w:lineRule="exact"/>
                    <w:ind w:leftChars="-11" w:left="-26"/>
                    <w:rPr>
                      <w:rFonts w:ascii="標楷體" w:eastAsia="標楷體" w:hAnsi="標楷體"/>
                      <w:spacing w:val="-4"/>
                      <w:sz w:val="20"/>
                      <w:szCs w:val="20"/>
                    </w:rPr>
                  </w:pPr>
                  <w:r w:rsidRPr="0065731D">
                    <w:rPr>
                      <w:rFonts w:ascii="標楷體" w:eastAsia="標楷體" w:hAnsi="標楷體" w:hint="eastAsia"/>
                      <w:spacing w:val="-4"/>
                      <w:sz w:val="20"/>
                      <w:szCs w:val="20"/>
                    </w:rPr>
                    <w:lastRenderedPageBreak/>
                    <w:t>職業衛生暴露危害控制涵蓋率（施行暴露危害控制事業單</w:t>
                  </w:r>
                  <w:r w:rsidRPr="0065731D">
                    <w:rPr>
                      <w:rFonts w:ascii="標楷體" w:eastAsia="標楷體" w:hAnsi="標楷體" w:hint="eastAsia"/>
                      <w:spacing w:val="-4"/>
                      <w:sz w:val="20"/>
                      <w:szCs w:val="20"/>
                    </w:rPr>
                    <w:lastRenderedPageBreak/>
                    <w:t>位數/50,000）。</w:t>
                  </w:r>
                </w:p>
              </w:tc>
              <w:tc>
                <w:tcPr>
                  <w:tcW w:w="567"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lastRenderedPageBreak/>
                    <w:t>15%</w:t>
                  </w:r>
                </w:p>
              </w:tc>
              <w:tc>
                <w:tcPr>
                  <w:tcW w:w="708"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8.5%</w:t>
                  </w:r>
                </w:p>
              </w:tc>
              <w:tc>
                <w:tcPr>
                  <w:tcW w:w="567"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20%</w:t>
                  </w:r>
                </w:p>
              </w:tc>
              <w:tc>
                <w:tcPr>
                  <w:tcW w:w="567"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25%</w:t>
                  </w:r>
                </w:p>
              </w:tc>
              <w:tc>
                <w:tcPr>
                  <w:tcW w:w="567"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30%</w:t>
                  </w:r>
                </w:p>
              </w:tc>
              <w:tc>
                <w:tcPr>
                  <w:tcW w:w="567" w:type="dxa"/>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35%</w:t>
                  </w:r>
                </w:p>
              </w:tc>
            </w:tr>
            <w:tr w:rsidR="00CB43AA" w:rsidRPr="0065731D" w:rsidTr="0065731D">
              <w:tc>
                <w:tcPr>
                  <w:tcW w:w="5384" w:type="dxa"/>
                  <w:gridSpan w:val="8"/>
                  <w:shd w:val="clear" w:color="auto" w:fill="auto"/>
                </w:tcPr>
                <w:p w:rsidR="00CB43AA" w:rsidRPr="0065731D" w:rsidRDefault="00CB43AA" w:rsidP="004E4F46">
                  <w:pPr>
                    <w:pStyle w:val="a9"/>
                    <w:autoSpaceDE/>
                    <w:autoSpaceDN/>
                    <w:spacing w:line="330" w:lineRule="exact"/>
                    <w:ind w:leftChars="50" w:left="120" w:rightChars="50" w:right="120"/>
                    <w:rPr>
                      <w:rFonts w:ascii="標楷體" w:eastAsia="標楷體" w:hAnsi="標楷體"/>
                      <w:sz w:val="20"/>
                      <w:szCs w:val="20"/>
                    </w:rPr>
                  </w:pPr>
                  <w:r w:rsidRPr="0065731D">
                    <w:rPr>
                      <w:rFonts w:ascii="標楷體" w:eastAsia="標楷體" w:hAnsi="標楷體" w:hint="eastAsia"/>
                      <w:sz w:val="20"/>
                      <w:szCs w:val="20"/>
                    </w:rPr>
                    <w:lastRenderedPageBreak/>
                    <w:t>建置機械設備器具源頭管理</w:t>
                  </w:r>
                </w:p>
              </w:tc>
            </w:tr>
            <w:tr w:rsidR="00CB43AA" w:rsidRPr="0065731D" w:rsidTr="0065731D">
              <w:tc>
                <w:tcPr>
                  <w:tcW w:w="849" w:type="dxa"/>
                  <w:tcBorders>
                    <w:bottom w:val="single" w:sz="4" w:space="0" w:color="auto"/>
                  </w:tcBorders>
                  <w:shd w:val="clear" w:color="auto" w:fill="auto"/>
                </w:tcPr>
                <w:p w:rsidR="00CB43AA" w:rsidRPr="0065731D" w:rsidRDefault="00CB43AA" w:rsidP="004E4F46">
                  <w:pPr>
                    <w:pStyle w:val="a9"/>
                    <w:autoSpaceDE/>
                    <w:autoSpaceDN/>
                    <w:spacing w:line="330" w:lineRule="exact"/>
                    <w:rPr>
                      <w:rFonts w:ascii="標楷體" w:eastAsia="標楷體" w:hAnsi="標楷體"/>
                      <w:sz w:val="20"/>
                      <w:szCs w:val="20"/>
                    </w:rPr>
                  </w:pPr>
                  <w:r w:rsidRPr="0065731D">
                    <w:rPr>
                      <w:rFonts w:ascii="標楷體" w:eastAsia="標楷體" w:hAnsi="標楷體" w:hint="eastAsia"/>
                      <w:sz w:val="20"/>
                      <w:szCs w:val="20"/>
                    </w:rPr>
                    <w:t>建置輸入管制資訊化系統</w:t>
                  </w:r>
                </w:p>
              </w:tc>
              <w:tc>
                <w:tcPr>
                  <w:tcW w:w="992" w:type="dxa"/>
                  <w:tcBorders>
                    <w:bottom w:val="single" w:sz="4" w:space="0" w:color="auto"/>
                  </w:tcBorders>
                  <w:shd w:val="clear" w:color="auto" w:fill="auto"/>
                </w:tcPr>
                <w:p w:rsidR="00CB43AA" w:rsidRPr="0065731D" w:rsidRDefault="00CB43AA" w:rsidP="004E4F46">
                  <w:pPr>
                    <w:pStyle w:val="a9"/>
                    <w:autoSpaceDE/>
                    <w:autoSpaceDN/>
                    <w:spacing w:line="330" w:lineRule="exact"/>
                    <w:rPr>
                      <w:rFonts w:ascii="標楷體" w:eastAsia="標楷體" w:hAnsi="標楷體"/>
                      <w:sz w:val="20"/>
                      <w:szCs w:val="20"/>
                    </w:rPr>
                  </w:pPr>
                  <w:r w:rsidRPr="0065731D">
                    <w:rPr>
                      <w:rFonts w:ascii="標楷體" w:eastAsia="標楷體" w:hAnsi="標楷體" w:hint="eastAsia"/>
                      <w:sz w:val="20"/>
                      <w:szCs w:val="20"/>
                    </w:rPr>
                    <w:t>累計指定之產品完成</w:t>
                  </w:r>
                  <w:proofErr w:type="gramStart"/>
                  <w:r w:rsidRPr="0065731D">
                    <w:rPr>
                      <w:rFonts w:ascii="標楷體" w:eastAsia="標楷體" w:hAnsi="標楷體" w:hint="eastAsia"/>
                      <w:sz w:val="20"/>
                      <w:szCs w:val="20"/>
                    </w:rPr>
                    <w:t>通關單證</w:t>
                  </w:r>
                  <w:proofErr w:type="gramEnd"/>
                  <w:r w:rsidRPr="0065731D">
                    <w:rPr>
                      <w:rFonts w:ascii="標楷體" w:eastAsia="標楷體" w:hAnsi="標楷體" w:hint="eastAsia"/>
                      <w:sz w:val="20"/>
                      <w:szCs w:val="20"/>
                    </w:rPr>
                    <w:t>比對比率（百萬件計）/（2.4×5）</w:t>
                  </w:r>
                </w:p>
              </w:tc>
              <w:tc>
                <w:tcPr>
                  <w:tcW w:w="567" w:type="dxa"/>
                  <w:tcBorders>
                    <w:bottom w:val="single" w:sz="4"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15%</w:t>
                  </w:r>
                </w:p>
              </w:tc>
              <w:tc>
                <w:tcPr>
                  <w:tcW w:w="708" w:type="dxa"/>
                  <w:tcBorders>
                    <w:bottom w:val="single" w:sz="4"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0.07%</w:t>
                  </w:r>
                </w:p>
              </w:tc>
              <w:tc>
                <w:tcPr>
                  <w:tcW w:w="567" w:type="dxa"/>
                  <w:tcBorders>
                    <w:bottom w:val="single" w:sz="4"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30%</w:t>
                  </w:r>
                </w:p>
              </w:tc>
              <w:tc>
                <w:tcPr>
                  <w:tcW w:w="567" w:type="dxa"/>
                  <w:tcBorders>
                    <w:bottom w:val="single" w:sz="4"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45%</w:t>
                  </w:r>
                </w:p>
              </w:tc>
              <w:tc>
                <w:tcPr>
                  <w:tcW w:w="567" w:type="dxa"/>
                  <w:tcBorders>
                    <w:bottom w:val="single" w:sz="4"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60%</w:t>
                  </w:r>
                </w:p>
              </w:tc>
              <w:tc>
                <w:tcPr>
                  <w:tcW w:w="567" w:type="dxa"/>
                  <w:tcBorders>
                    <w:bottom w:val="single" w:sz="4"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80%</w:t>
                  </w:r>
                </w:p>
              </w:tc>
            </w:tr>
            <w:tr w:rsidR="00CB43AA" w:rsidRPr="0065731D" w:rsidTr="0065731D">
              <w:tc>
                <w:tcPr>
                  <w:tcW w:w="849" w:type="dxa"/>
                  <w:tcBorders>
                    <w:top w:val="single" w:sz="4" w:space="0" w:color="auto"/>
                    <w:bottom w:val="single" w:sz="12" w:space="0" w:color="auto"/>
                  </w:tcBorders>
                  <w:shd w:val="clear" w:color="auto" w:fill="auto"/>
                </w:tcPr>
                <w:p w:rsidR="00CB43AA" w:rsidRPr="0065731D" w:rsidRDefault="00CB43AA" w:rsidP="004E4F46">
                  <w:pPr>
                    <w:pStyle w:val="a9"/>
                    <w:autoSpaceDE/>
                    <w:autoSpaceDN/>
                    <w:spacing w:line="330" w:lineRule="exact"/>
                    <w:rPr>
                      <w:rFonts w:ascii="標楷體" w:eastAsia="標楷體" w:hAnsi="標楷體"/>
                      <w:sz w:val="20"/>
                      <w:szCs w:val="20"/>
                    </w:rPr>
                  </w:pPr>
                  <w:r w:rsidRPr="0065731D">
                    <w:rPr>
                      <w:rFonts w:ascii="標楷體" w:eastAsia="標楷體" w:hAnsi="標楷體" w:hint="eastAsia"/>
                      <w:sz w:val="20"/>
                      <w:szCs w:val="20"/>
                    </w:rPr>
                    <w:t>建構製造及輸入之機械、設備或器具後端抽驗及監督調查資料庫</w:t>
                  </w:r>
                </w:p>
              </w:tc>
              <w:tc>
                <w:tcPr>
                  <w:tcW w:w="992" w:type="dxa"/>
                  <w:tcBorders>
                    <w:top w:val="single" w:sz="4" w:space="0" w:color="auto"/>
                    <w:bottom w:val="single" w:sz="12" w:space="0" w:color="auto"/>
                  </w:tcBorders>
                  <w:shd w:val="clear" w:color="auto" w:fill="auto"/>
                </w:tcPr>
                <w:p w:rsidR="00CB43AA" w:rsidRPr="0065731D" w:rsidRDefault="00CB43AA" w:rsidP="004E4F46">
                  <w:pPr>
                    <w:pStyle w:val="a9"/>
                    <w:autoSpaceDE/>
                    <w:autoSpaceDN/>
                    <w:spacing w:line="330" w:lineRule="exact"/>
                    <w:rPr>
                      <w:rFonts w:ascii="標楷體" w:eastAsia="標楷體" w:hAnsi="標楷體"/>
                      <w:sz w:val="20"/>
                      <w:szCs w:val="20"/>
                    </w:rPr>
                  </w:pPr>
                  <w:r w:rsidRPr="0065731D">
                    <w:rPr>
                      <w:rFonts w:ascii="標楷體" w:eastAsia="標楷體" w:hAnsi="標楷體" w:hint="eastAsia"/>
                      <w:sz w:val="20"/>
                      <w:szCs w:val="20"/>
                    </w:rPr>
                    <w:t>累計查核家數÷指定產品登錄總家數×100%（累積查核率）</w:t>
                  </w:r>
                </w:p>
              </w:tc>
              <w:tc>
                <w:tcPr>
                  <w:tcW w:w="567" w:type="dxa"/>
                  <w:tcBorders>
                    <w:top w:val="single" w:sz="4" w:space="0" w:color="auto"/>
                    <w:bottom w:val="single" w:sz="12"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20%</w:t>
                  </w:r>
                </w:p>
              </w:tc>
              <w:tc>
                <w:tcPr>
                  <w:tcW w:w="708" w:type="dxa"/>
                  <w:tcBorders>
                    <w:top w:val="single" w:sz="4" w:space="0" w:color="auto"/>
                    <w:bottom w:val="single" w:sz="12"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20.3%</w:t>
                  </w:r>
                </w:p>
              </w:tc>
              <w:tc>
                <w:tcPr>
                  <w:tcW w:w="567" w:type="dxa"/>
                  <w:tcBorders>
                    <w:top w:val="single" w:sz="4" w:space="0" w:color="auto"/>
                    <w:bottom w:val="single" w:sz="12"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40%</w:t>
                  </w:r>
                </w:p>
              </w:tc>
              <w:tc>
                <w:tcPr>
                  <w:tcW w:w="567" w:type="dxa"/>
                  <w:tcBorders>
                    <w:top w:val="single" w:sz="4" w:space="0" w:color="auto"/>
                    <w:bottom w:val="single" w:sz="12"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60%</w:t>
                  </w:r>
                </w:p>
              </w:tc>
              <w:tc>
                <w:tcPr>
                  <w:tcW w:w="567" w:type="dxa"/>
                  <w:tcBorders>
                    <w:top w:val="single" w:sz="4" w:space="0" w:color="auto"/>
                    <w:bottom w:val="single" w:sz="12"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80%</w:t>
                  </w:r>
                </w:p>
              </w:tc>
              <w:tc>
                <w:tcPr>
                  <w:tcW w:w="567" w:type="dxa"/>
                  <w:tcBorders>
                    <w:top w:val="single" w:sz="4" w:space="0" w:color="auto"/>
                    <w:bottom w:val="single" w:sz="12" w:space="0" w:color="auto"/>
                  </w:tcBorders>
                  <w:shd w:val="clear" w:color="auto" w:fill="auto"/>
                </w:tcPr>
                <w:p w:rsidR="00CB43AA" w:rsidRPr="0065731D" w:rsidRDefault="00CB43AA" w:rsidP="004E4F46">
                  <w:pPr>
                    <w:pStyle w:val="a9"/>
                    <w:autoSpaceDE/>
                    <w:autoSpaceDN/>
                    <w:spacing w:line="330" w:lineRule="exact"/>
                    <w:jc w:val="center"/>
                    <w:rPr>
                      <w:rFonts w:ascii="標楷體" w:eastAsia="標楷體" w:hAnsi="標楷體"/>
                      <w:sz w:val="20"/>
                      <w:szCs w:val="20"/>
                    </w:rPr>
                  </w:pPr>
                  <w:r w:rsidRPr="0065731D">
                    <w:rPr>
                      <w:rFonts w:ascii="標楷體" w:eastAsia="標楷體" w:hAnsi="標楷體"/>
                      <w:sz w:val="20"/>
                      <w:szCs w:val="20"/>
                    </w:rPr>
                    <w:t>100%</w:t>
                  </w:r>
                </w:p>
              </w:tc>
            </w:tr>
          </w:tbl>
          <w:p w:rsidR="00CB43AA" w:rsidRPr="0023026F" w:rsidRDefault="00CB43AA" w:rsidP="004E4F46">
            <w:pPr>
              <w:spacing w:line="330" w:lineRule="exact"/>
              <w:jc w:val="both"/>
              <w:textAlignment w:val="center"/>
              <w:rPr>
                <w:rFonts w:ascii="標楷體" w:eastAsia="標楷體" w:hAnsi="標楷體"/>
                <w:sz w:val="18"/>
                <w:szCs w:val="18"/>
              </w:rPr>
            </w:pPr>
            <w:r w:rsidRPr="0023026F">
              <w:rPr>
                <w:rFonts w:ascii="標楷體" w:eastAsia="標楷體" w:hAnsi="標楷體" w:hint="eastAsia"/>
                <w:sz w:val="18"/>
                <w:szCs w:val="18"/>
              </w:rPr>
              <w:t>※</w:t>
            </w:r>
            <w:proofErr w:type="gramStart"/>
            <w:r w:rsidRPr="0023026F">
              <w:rPr>
                <w:rFonts w:ascii="標楷體" w:eastAsia="標楷體" w:hAnsi="標楷體" w:hint="eastAsia"/>
                <w:sz w:val="18"/>
                <w:szCs w:val="18"/>
              </w:rPr>
              <w:t>註</w:t>
            </w:r>
            <w:proofErr w:type="gramEnd"/>
            <w:r w:rsidRPr="0023026F">
              <w:rPr>
                <w:rFonts w:ascii="標楷體" w:eastAsia="標楷體" w:hAnsi="標楷體" w:hint="eastAsia"/>
                <w:sz w:val="18"/>
                <w:szCs w:val="18"/>
              </w:rPr>
              <w:t>：1.資料來源，勞動</w:t>
            </w:r>
            <w:proofErr w:type="gramStart"/>
            <w:r w:rsidRPr="0023026F">
              <w:rPr>
                <w:rFonts w:ascii="標楷體" w:eastAsia="標楷體" w:hAnsi="標楷體" w:hint="eastAsia"/>
                <w:sz w:val="18"/>
                <w:szCs w:val="18"/>
              </w:rPr>
              <w:t>部職安署</w:t>
            </w:r>
            <w:proofErr w:type="gramEnd"/>
            <w:r w:rsidRPr="0023026F">
              <w:rPr>
                <w:rFonts w:ascii="標楷體" w:eastAsia="標楷體" w:hAnsi="標楷體" w:hint="eastAsia"/>
                <w:sz w:val="18"/>
                <w:szCs w:val="18"/>
              </w:rPr>
              <w:t>。</w:t>
            </w:r>
            <w:proofErr w:type="gramStart"/>
            <w:r w:rsidRPr="0023026F">
              <w:rPr>
                <w:rFonts w:ascii="標楷體" w:eastAsia="標楷體" w:hAnsi="標楷體" w:hint="eastAsia"/>
                <w:sz w:val="18"/>
                <w:szCs w:val="18"/>
              </w:rPr>
              <w:t>105</w:t>
            </w:r>
            <w:proofErr w:type="gramEnd"/>
            <w:r w:rsidRPr="0023026F">
              <w:rPr>
                <w:rFonts w:ascii="標楷體" w:eastAsia="標楷體" w:hAnsi="標楷體" w:hint="eastAsia"/>
                <w:sz w:val="18"/>
                <w:szCs w:val="18"/>
              </w:rPr>
              <w:t>年度實際數為截至8月底之執行情形，106年至109年為預計數。</w:t>
            </w:r>
          </w:p>
        </w:tc>
        <w:tc>
          <w:tcPr>
            <w:tcW w:w="3431" w:type="dxa"/>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hint="eastAsia"/>
                <w:color w:val="000000"/>
                <w:sz w:val="22"/>
                <w:szCs w:val="22"/>
              </w:rPr>
              <w:lastRenderedPageBreak/>
              <w:t>本項已於</w:t>
            </w:r>
            <w:r w:rsidRPr="003E6A15">
              <w:rPr>
                <w:rFonts w:ascii="標楷體" w:eastAsia="標楷體" w:hAnsi="標楷體" w:hint="eastAsia"/>
                <w:color w:val="000000"/>
                <w:spacing w:val="-2"/>
                <w:sz w:val="22"/>
                <w:szCs w:val="22"/>
              </w:rPr>
              <w:t>106年4月12</w:t>
            </w:r>
            <w:r w:rsidRPr="00AF664C">
              <w:rPr>
                <w:rFonts w:ascii="標楷體" w:eastAsia="標楷體" w:hAnsi="標楷體" w:hint="eastAsia"/>
                <w:color w:val="000000"/>
                <w:sz w:val="22"/>
                <w:szCs w:val="22"/>
              </w:rPr>
              <w:t>日向立法院社會福利及衛生環境委員會報告在案，並依立法院106年5月18日台立院議字第</w:t>
            </w:r>
            <w:r w:rsidRPr="003E6A15">
              <w:rPr>
                <w:rFonts w:ascii="標楷體" w:eastAsia="標楷體" w:hAnsi="標楷體" w:hint="eastAsia"/>
                <w:spacing w:val="-2"/>
                <w:sz w:val="22"/>
                <w:szCs w:val="22"/>
              </w:rPr>
              <w:t>1060701545</w:t>
            </w:r>
            <w:r w:rsidRPr="00AF664C">
              <w:rPr>
                <w:rFonts w:ascii="標楷體" w:eastAsia="標楷體" w:hAnsi="標楷體" w:hint="eastAsia"/>
                <w:color w:val="000000"/>
                <w:sz w:val="22"/>
                <w:szCs w:val="22"/>
              </w:rPr>
              <w:t>號函准予動支。</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新增</w:t>
            </w:r>
          </w:p>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(四十五)</w:t>
            </w:r>
          </w:p>
        </w:tc>
        <w:tc>
          <w:tcPr>
            <w:tcW w:w="5703" w:type="dxa"/>
            <w:vAlign w:val="center"/>
          </w:tcPr>
          <w:p w:rsidR="001C2E28" w:rsidRDefault="00CB43AA" w:rsidP="004E4F46">
            <w:pPr>
              <w:autoSpaceDE w:val="0"/>
              <w:autoSpaceDN w:val="0"/>
              <w:adjustRightInd w:val="0"/>
              <w:spacing w:afterLines="100" w:line="330" w:lineRule="exact"/>
              <w:jc w:val="both"/>
              <w:rPr>
                <w:rFonts w:ascii="標楷體" w:eastAsia="標楷體" w:hAnsi="標楷體"/>
                <w:color w:val="000000"/>
                <w:sz w:val="22"/>
              </w:rPr>
            </w:pPr>
            <w:r w:rsidRPr="00AF664C">
              <w:rPr>
                <w:rFonts w:ascii="標楷體" w:eastAsia="標楷體" w:hAnsi="標楷體" w:hint="eastAsia"/>
                <w:color w:val="000000"/>
                <w:sz w:val="22"/>
                <w:szCs w:val="22"/>
              </w:rPr>
              <w:t>「職業安全衛生業務」計畫項下</w:t>
            </w:r>
            <w:proofErr w:type="gramStart"/>
            <w:r w:rsidRPr="00AF664C">
              <w:rPr>
                <w:rFonts w:ascii="標楷體" w:eastAsia="標楷體" w:hAnsi="標楷體" w:hint="eastAsia"/>
                <w:color w:val="000000"/>
                <w:sz w:val="22"/>
                <w:szCs w:val="22"/>
              </w:rPr>
              <w:t>106</w:t>
            </w:r>
            <w:proofErr w:type="gramEnd"/>
            <w:r w:rsidRPr="00AF664C">
              <w:rPr>
                <w:rFonts w:ascii="標楷體" w:eastAsia="標楷體" w:hAnsi="標楷體" w:hint="eastAsia"/>
                <w:color w:val="000000"/>
                <w:sz w:val="22"/>
                <w:szCs w:val="22"/>
              </w:rPr>
              <w:t>年度編列「加強勞動監督檢查」經費1,061萬8千元。經查：1.年平均工時高於歐美等國：勞動部104年國際勞動統計顯示，台灣勞工104年平均工時為2,104小時，在</w:t>
            </w:r>
            <w:proofErr w:type="gramStart"/>
            <w:r w:rsidRPr="00AF664C">
              <w:rPr>
                <w:rFonts w:ascii="標楷體" w:eastAsia="標楷體" w:hAnsi="標楷體" w:hint="eastAsia"/>
                <w:color w:val="000000"/>
                <w:sz w:val="22"/>
                <w:szCs w:val="22"/>
              </w:rPr>
              <w:t>其列比之</w:t>
            </w:r>
            <w:proofErr w:type="gramEnd"/>
            <w:r w:rsidRPr="00AF664C">
              <w:rPr>
                <w:rFonts w:ascii="標楷體" w:eastAsia="標楷體" w:hAnsi="標楷體" w:hint="eastAsia"/>
                <w:color w:val="000000"/>
                <w:sz w:val="22"/>
                <w:szCs w:val="22"/>
              </w:rPr>
              <w:t>全球主要國家居第4高，僅次於新加坡（2,371小時）、墨西哥（2,246小時），韓國（2,113小時），高於OECD國家如美國（1,790小時）、日本（1,719小時）、加拿大（1,706小時）、英國（1,674小時）、法國（1,482小時）及德國（1,371小時）等國家，顯示我國勞工時甚長，勞動條件仍待改善。2.勞動檢查發現雇主違反工時及勞動條件規定之比率偏高：</w:t>
            </w:r>
            <w:proofErr w:type="gramStart"/>
            <w:r w:rsidRPr="00AF664C">
              <w:rPr>
                <w:rFonts w:ascii="標楷體" w:eastAsia="標楷體" w:hAnsi="標楷體" w:hint="eastAsia"/>
                <w:color w:val="000000"/>
                <w:sz w:val="22"/>
                <w:szCs w:val="22"/>
              </w:rPr>
              <w:t>104</w:t>
            </w:r>
            <w:proofErr w:type="gramEnd"/>
            <w:r w:rsidRPr="00AF664C">
              <w:rPr>
                <w:rFonts w:ascii="標楷體" w:eastAsia="標楷體" w:hAnsi="標楷體" w:hint="eastAsia"/>
                <w:color w:val="000000"/>
                <w:sz w:val="22"/>
                <w:szCs w:val="22"/>
              </w:rPr>
              <w:t>年度實施勞動條件檢查1萬3,317廠次，違反法令廠次為3,453廠次，違反法令總項數為5,349項。違反勞基法案件中，違反第24條延長工時工資事項者1,106項、占違反法令總項數之20.68%為最多；違反第30條正常工作時間事項者851項、占15.91%次之；違反第32條延長工作時間事項者780項、占14.58%居第三；違反第36條例假日事項者496項、</w:t>
            </w:r>
            <w:r w:rsidRPr="00AF664C">
              <w:rPr>
                <w:rFonts w:ascii="標楷體" w:eastAsia="標楷體" w:hAnsi="標楷體" w:hint="eastAsia"/>
                <w:color w:val="000000"/>
                <w:sz w:val="22"/>
                <w:szCs w:val="22"/>
              </w:rPr>
              <w:lastRenderedPageBreak/>
              <w:t>占9.27%，檢查結果違反工時及勞動條件規定之比率偏高。此外，</w:t>
            </w:r>
            <w:proofErr w:type="gramStart"/>
            <w:r w:rsidRPr="00AF664C">
              <w:rPr>
                <w:rFonts w:ascii="標楷體" w:eastAsia="標楷體" w:hAnsi="標楷體" w:hint="eastAsia"/>
                <w:color w:val="000000"/>
                <w:sz w:val="22"/>
                <w:szCs w:val="22"/>
              </w:rPr>
              <w:t>104</w:t>
            </w:r>
            <w:proofErr w:type="gramEnd"/>
            <w:r w:rsidRPr="00AF664C">
              <w:rPr>
                <w:rFonts w:ascii="標楷體" w:eastAsia="標楷體" w:hAnsi="標楷體" w:hint="eastAsia"/>
                <w:color w:val="000000"/>
                <w:sz w:val="22"/>
                <w:szCs w:val="22"/>
              </w:rPr>
              <w:t>年度及</w:t>
            </w:r>
            <w:proofErr w:type="gramStart"/>
            <w:r w:rsidRPr="00AF664C">
              <w:rPr>
                <w:rFonts w:ascii="標楷體" w:eastAsia="標楷體" w:hAnsi="標楷體" w:hint="eastAsia"/>
                <w:color w:val="000000"/>
                <w:sz w:val="22"/>
                <w:szCs w:val="22"/>
              </w:rPr>
              <w:t>105</w:t>
            </w:r>
            <w:proofErr w:type="gramEnd"/>
            <w:r w:rsidRPr="00AF664C">
              <w:rPr>
                <w:rFonts w:ascii="標楷體" w:eastAsia="標楷體" w:hAnsi="標楷體" w:hint="eastAsia"/>
                <w:color w:val="000000"/>
                <w:sz w:val="22"/>
                <w:szCs w:val="22"/>
              </w:rPr>
              <w:t>年度進行之勞動條件專案檢查（如附表1）亦有相同之違反情況。3.每週工時縮短為40小時，允應強化勞動檢查，以督促企業遵守落實：勞基法73年8月1日施行之初，規定每日正常工作時間不得超過8小時，每週正常工作總時數不得超過48小時；</w:t>
            </w:r>
            <w:proofErr w:type="gramStart"/>
            <w:r w:rsidRPr="00AF664C">
              <w:rPr>
                <w:rFonts w:ascii="標楷體" w:eastAsia="標楷體" w:hAnsi="標楷體" w:hint="eastAsia"/>
                <w:color w:val="000000"/>
                <w:sz w:val="22"/>
                <w:szCs w:val="22"/>
              </w:rPr>
              <w:t>嗣</w:t>
            </w:r>
            <w:proofErr w:type="gramEnd"/>
            <w:r w:rsidRPr="00AF664C">
              <w:rPr>
                <w:rFonts w:ascii="標楷體" w:eastAsia="標楷體" w:hAnsi="標楷體" w:hint="eastAsia"/>
                <w:color w:val="000000"/>
                <w:sz w:val="22"/>
                <w:szCs w:val="22"/>
              </w:rPr>
              <w:t>於89年6月28日修正公布每日正常工作時間不得超過8小時、每二</w:t>
            </w:r>
            <w:proofErr w:type="gramStart"/>
            <w:r w:rsidRPr="00AF664C">
              <w:rPr>
                <w:rFonts w:ascii="標楷體" w:eastAsia="標楷體" w:hAnsi="標楷體" w:hint="eastAsia"/>
                <w:color w:val="000000"/>
                <w:sz w:val="22"/>
                <w:szCs w:val="22"/>
              </w:rPr>
              <w:t>週</w:t>
            </w:r>
            <w:proofErr w:type="gramEnd"/>
            <w:r w:rsidRPr="00AF664C">
              <w:rPr>
                <w:rFonts w:ascii="標楷體" w:eastAsia="標楷體" w:hAnsi="標楷體" w:hint="eastAsia"/>
                <w:color w:val="000000"/>
                <w:sz w:val="22"/>
                <w:szCs w:val="22"/>
              </w:rPr>
              <w:t>工作總時數不得超過84小時，於90年1月1日施行迄104年底，已歷15年。104年6月3日修正公布勞動基準法第30條，將法定正常工時由雙</w:t>
            </w:r>
            <w:proofErr w:type="gramStart"/>
            <w:r w:rsidRPr="00AF664C">
              <w:rPr>
                <w:rFonts w:ascii="標楷體" w:eastAsia="標楷體" w:hAnsi="標楷體" w:hint="eastAsia"/>
                <w:color w:val="000000"/>
                <w:sz w:val="22"/>
                <w:szCs w:val="22"/>
              </w:rPr>
              <w:t>週</w:t>
            </w:r>
            <w:proofErr w:type="gramEnd"/>
            <w:r w:rsidRPr="00AF664C">
              <w:rPr>
                <w:rFonts w:ascii="標楷體" w:eastAsia="標楷體" w:hAnsi="標楷體" w:hint="eastAsia"/>
                <w:color w:val="000000"/>
                <w:sz w:val="22"/>
                <w:szCs w:val="22"/>
              </w:rPr>
              <w:t>84小時縮減為一</w:t>
            </w:r>
            <w:proofErr w:type="gramStart"/>
            <w:r w:rsidRPr="00AF664C">
              <w:rPr>
                <w:rFonts w:ascii="標楷體" w:eastAsia="標楷體" w:hAnsi="標楷體" w:hint="eastAsia"/>
                <w:color w:val="000000"/>
                <w:sz w:val="22"/>
                <w:szCs w:val="22"/>
              </w:rPr>
              <w:t>週</w:t>
            </w:r>
            <w:proofErr w:type="gramEnd"/>
            <w:r w:rsidRPr="00AF664C">
              <w:rPr>
                <w:rFonts w:ascii="標楷體" w:eastAsia="標楷體" w:hAnsi="標楷體" w:hint="eastAsia"/>
                <w:color w:val="000000"/>
                <w:sz w:val="22"/>
                <w:szCs w:val="22"/>
              </w:rPr>
              <w:t>40小時，並自105年1月1日實施。</w:t>
            </w:r>
            <w:proofErr w:type="gramStart"/>
            <w:r w:rsidRPr="00AF664C">
              <w:rPr>
                <w:rFonts w:ascii="標楷體" w:eastAsia="標楷體" w:hAnsi="標楷體" w:hint="eastAsia"/>
                <w:color w:val="000000"/>
                <w:sz w:val="22"/>
                <w:szCs w:val="22"/>
              </w:rPr>
              <w:t>鑑</w:t>
            </w:r>
            <w:proofErr w:type="gramEnd"/>
            <w:r w:rsidRPr="00AF664C">
              <w:rPr>
                <w:rFonts w:ascii="標楷體" w:eastAsia="標楷體" w:hAnsi="標楷體" w:hint="eastAsia"/>
                <w:color w:val="000000"/>
                <w:sz w:val="22"/>
                <w:szCs w:val="22"/>
              </w:rPr>
              <w:t>於以往之勞動檢查結果顯示，企業違反與工時相關規定之比率甚高，允確實落實督導考核機制，以保障勞工之勞動條件。綜上，有</w:t>
            </w:r>
            <w:proofErr w:type="gramStart"/>
            <w:r w:rsidRPr="00AF664C">
              <w:rPr>
                <w:rFonts w:ascii="標楷體" w:eastAsia="標楷體" w:hAnsi="標楷體" w:hint="eastAsia"/>
                <w:color w:val="000000"/>
                <w:sz w:val="22"/>
                <w:szCs w:val="22"/>
              </w:rPr>
              <w:t>鑑</w:t>
            </w:r>
            <w:proofErr w:type="gramEnd"/>
            <w:r w:rsidRPr="00AF664C">
              <w:rPr>
                <w:rFonts w:ascii="標楷體" w:eastAsia="標楷體" w:hAnsi="標楷體" w:hint="eastAsia"/>
                <w:color w:val="000000"/>
                <w:sz w:val="22"/>
                <w:szCs w:val="22"/>
              </w:rPr>
              <w:t>於政府財政日漸拮据，勞動資源有限為落實本院預算監督，督促</w:t>
            </w:r>
            <w:proofErr w:type="gramStart"/>
            <w:r w:rsidRPr="00AF664C">
              <w:rPr>
                <w:rFonts w:ascii="標楷體" w:eastAsia="標楷體" w:hAnsi="標楷體" w:hint="eastAsia"/>
                <w:color w:val="000000"/>
                <w:sz w:val="22"/>
                <w:szCs w:val="22"/>
              </w:rPr>
              <w:t>勞動部應正視</w:t>
            </w:r>
            <w:proofErr w:type="gramEnd"/>
            <w:r w:rsidRPr="00AF664C">
              <w:rPr>
                <w:rFonts w:ascii="標楷體" w:eastAsia="標楷體" w:hAnsi="標楷體" w:hint="eastAsia"/>
                <w:color w:val="000000"/>
                <w:sz w:val="22"/>
                <w:szCs w:val="22"/>
              </w:rPr>
              <w:t>「歷來企業違反與工時相關規定之比率甚高」之缺失，經查「職業安全衛生業務」計畫項下</w:t>
            </w:r>
            <w:proofErr w:type="gramStart"/>
            <w:r w:rsidRPr="00AF664C">
              <w:rPr>
                <w:rFonts w:ascii="標楷體" w:eastAsia="標楷體" w:hAnsi="標楷體" w:hint="eastAsia"/>
                <w:color w:val="000000"/>
                <w:sz w:val="22"/>
                <w:szCs w:val="22"/>
              </w:rPr>
              <w:t>106</w:t>
            </w:r>
            <w:proofErr w:type="gramEnd"/>
            <w:r w:rsidRPr="00AF664C">
              <w:rPr>
                <w:rFonts w:ascii="標楷體" w:eastAsia="標楷體" w:hAnsi="標楷體" w:hint="eastAsia"/>
                <w:color w:val="000000"/>
                <w:sz w:val="22"/>
                <w:szCs w:val="22"/>
              </w:rPr>
              <w:t>年度編列「加強勞動監督檢查」經費1,061萬8千元，凍結20萬元，</w:t>
            </w:r>
            <w:proofErr w:type="gramStart"/>
            <w:r w:rsidRPr="00AF664C">
              <w:rPr>
                <w:rFonts w:ascii="標楷體" w:eastAsia="標楷體" w:hAnsi="標楷體" w:hint="eastAsia"/>
                <w:color w:val="000000"/>
                <w:sz w:val="22"/>
                <w:szCs w:val="22"/>
              </w:rPr>
              <w:t>俟</w:t>
            </w:r>
            <w:proofErr w:type="gramEnd"/>
            <w:r w:rsidRPr="00AF664C">
              <w:rPr>
                <w:rFonts w:ascii="標楷體" w:eastAsia="標楷體" w:hAnsi="標楷體" w:hint="eastAsia"/>
                <w:color w:val="000000"/>
                <w:sz w:val="22"/>
                <w:szCs w:val="22"/>
              </w:rPr>
              <w:t>勞動部三個月內針對「歷來企業違反與工時相關規定之比率甚高」之缺失提出檢討報告及解決方案，向立法院社會福利及衛生環境委員會提出書面報告，始得動支，</w:t>
            </w:r>
            <w:proofErr w:type="gramStart"/>
            <w:r w:rsidRPr="00AF664C">
              <w:rPr>
                <w:rFonts w:ascii="標楷體" w:eastAsia="標楷體" w:hAnsi="標楷體" w:hint="eastAsia"/>
                <w:color w:val="000000"/>
                <w:sz w:val="22"/>
                <w:szCs w:val="22"/>
              </w:rPr>
              <w:t>俾</w:t>
            </w:r>
            <w:proofErr w:type="gramEnd"/>
            <w:r w:rsidRPr="00AF664C">
              <w:rPr>
                <w:rFonts w:ascii="標楷體" w:eastAsia="標楷體" w:hAnsi="標楷體" w:hint="eastAsia"/>
                <w:color w:val="000000"/>
                <w:sz w:val="22"/>
                <w:szCs w:val="22"/>
              </w:rPr>
              <w:t>能有效維護勞工權益。</w:t>
            </w:r>
          </w:p>
          <w:tbl>
            <w:tblPr>
              <w:tblpPr w:leftFromText="180" w:rightFromText="180" w:vertAnchor="text" w:horzAnchor="margin" w:tblpX="142" w:tblpY="292"/>
              <w:tblOverlap w:val="never"/>
              <w:tblW w:w="5529" w:type="dxa"/>
              <w:tblBorders>
                <w:left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709"/>
              <w:gridCol w:w="2977"/>
              <w:gridCol w:w="708"/>
              <w:gridCol w:w="568"/>
              <w:gridCol w:w="567"/>
            </w:tblGrid>
            <w:tr w:rsidR="001C2E28" w:rsidRPr="0023026F" w:rsidTr="006879F3">
              <w:trPr>
                <w:trHeight w:val="263"/>
              </w:trPr>
              <w:tc>
                <w:tcPr>
                  <w:tcW w:w="5529" w:type="dxa"/>
                  <w:gridSpan w:val="5"/>
                  <w:tcBorders>
                    <w:top w:val="nil"/>
                    <w:left w:val="nil"/>
                    <w:bottom w:val="nil"/>
                    <w:right w:val="nil"/>
                  </w:tcBorders>
                  <w:shd w:val="clear" w:color="auto" w:fill="auto"/>
                </w:tcPr>
                <w:p w:rsidR="001C2E28" w:rsidRPr="0023026F" w:rsidRDefault="001C2E28" w:rsidP="004E4F46">
                  <w:pPr>
                    <w:spacing w:line="330" w:lineRule="exact"/>
                    <w:ind w:rightChars="-11" w:right="-26"/>
                    <w:jc w:val="center"/>
                    <w:textAlignment w:val="center"/>
                    <w:rPr>
                      <w:rFonts w:ascii="標楷體" w:eastAsia="標楷體" w:hAnsi="標楷體"/>
                      <w:sz w:val="20"/>
                      <w:szCs w:val="20"/>
                    </w:rPr>
                  </w:pPr>
                  <w:r w:rsidRPr="0023026F">
                    <w:rPr>
                      <w:rFonts w:ascii="標楷體" w:eastAsia="標楷體" w:hAnsi="標楷體" w:hint="eastAsia"/>
                      <w:sz w:val="20"/>
                      <w:szCs w:val="20"/>
                    </w:rPr>
                    <w:t>附表1：</w:t>
                  </w:r>
                  <w:proofErr w:type="gramStart"/>
                  <w:r w:rsidRPr="0023026F">
                    <w:rPr>
                      <w:rFonts w:ascii="標楷體" w:eastAsia="標楷體" w:hAnsi="標楷體" w:hint="eastAsia"/>
                      <w:sz w:val="20"/>
                      <w:szCs w:val="20"/>
                    </w:rPr>
                    <w:t>104</w:t>
                  </w:r>
                  <w:proofErr w:type="gramEnd"/>
                  <w:r w:rsidRPr="0023026F">
                    <w:rPr>
                      <w:rFonts w:ascii="標楷體" w:eastAsia="標楷體" w:hAnsi="標楷體" w:hint="eastAsia"/>
                      <w:sz w:val="20"/>
                      <w:szCs w:val="20"/>
                    </w:rPr>
                    <w:t>年度、</w:t>
                  </w:r>
                  <w:proofErr w:type="gramStart"/>
                  <w:r w:rsidRPr="0023026F">
                    <w:rPr>
                      <w:rFonts w:ascii="標楷體" w:eastAsia="標楷體" w:hAnsi="標楷體" w:hint="eastAsia"/>
                      <w:sz w:val="20"/>
                      <w:szCs w:val="20"/>
                    </w:rPr>
                    <w:t>105</w:t>
                  </w:r>
                  <w:proofErr w:type="gramEnd"/>
                  <w:r w:rsidRPr="0023026F">
                    <w:rPr>
                      <w:rFonts w:ascii="標楷體" w:eastAsia="標楷體" w:hAnsi="標楷體" w:hint="eastAsia"/>
                      <w:sz w:val="20"/>
                      <w:szCs w:val="20"/>
                    </w:rPr>
                    <w:t>年度勞動條件專案檢查結果表</w:t>
                  </w:r>
                  <w:bookmarkStart w:id="0" w:name="TA2951497"/>
                  <w:bookmarkEnd w:id="0"/>
                </w:p>
              </w:tc>
            </w:tr>
            <w:tr w:rsidR="001C2E28" w:rsidRPr="0023026F" w:rsidTr="006879F3">
              <w:trPr>
                <w:trHeight w:val="470"/>
              </w:trPr>
              <w:tc>
                <w:tcPr>
                  <w:tcW w:w="709" w:type="dxa"/>
                  <w:tcBorders>
                    <w:top w:val="single" w:sz="4" w:space="0" w:color="auto"/>
                    <w:left w:val="single" w:sz="4" w:space="0" w:color="auto"/>
                    <w:bottom w:val="single" w:sz="4" w:space="0" w:color="auto"/>
                  </w:tcBorders>
                  <w:shd w:val="clear" w:color="auto" w:fill="auto"/>
                  <w:vAlign w:val="center"/>
                </w:tcPr>
                <w:p w:rsidR="001C2E28" w:rsidRPr="0023026F" w:rsidRDefault="001C2E28" w:rsidP="004E4F46">
                  <w:pPr>
                    <w:pStyle w:val="aa"/>
                    <w:autoSpaceDE/>
                    <w:autoSpaceDN/>
                    <w:adjustRightInd w:val="0"/>
                    <w:snapToGrid w:val="0"/>
                    <w:spacing w:line="330" w:lineRule="exact"/>
                    <w:ind w:leftChars="0" w:left="0" w:rightChars="-11" w:right="-26"/>
                    <w:jc w:val="center"/>
                    <w:rPr>
                      <w:rFonts w:ascii="標楷體" w:eastAsia="標楷體" w:hAnsi="標楷體"/>
                      <w:sz w:val="20"/>
                      <w:szCs w:val="20"/>
                    </w:rPr>
                  </w:pPr>
                  <w:r w:rsidRPr="0023026F">
                    <w:rPr>
                      <w:rFonts w:ascii="標楷體" w:eastAsia="標楷體" w:hAnsi="標楷體" w:hint="eastAsia"/>
                      <w:sz w:val="20"/>
                      <w:szCs w:val="20"/>
                    </w:rPr>
                    <w:t>年度</w:t>
                  </w:r>
                </w:p>
              </w:tc>
              <w:tc>
                <w:tcPr>
                  <w:tcW w:w="2977" w:type="dxa"/>
                  <w:tcBorders>
                    <w:top w:val="single" w:sz="4" w:space="0" w:color="auto"/>
                    <w:bottom w:val="single" w:sz="4" w:space="0" w:color="auto"/>
                  </w:tcBorders>
                  <w:shd w:val="clear" w:color="auto" w:fill="auto"/>
                  <w:vAlign w:val="center"/>
                </w:tcPr>
                <w:p w:rsidR="001C2E28" w:rsidRPr="0023026F" w:rsidRDefault="001C2E28" w:rsidP="004E4F46">
                  <w:pPr>
                    <w:pStyle w:val="aa"/>
                    <w:autoSpaceDE/>
                    <w:autoSpaceDN/>
                    <w:adjustRightInd w:val="0"/>
                    <w:snapToGrid w:val="0"/>
                    <w:spacing w:line="330" w:lineRule="exact"/>
                    <w:ind w:left="320" w:right="120" w:hanging="200"/>
                    <w:jc w:val="center"/>
                    <w:rPr>
                      <w:rFonts w:ascii="標楷體" w:eastAsia="標楷體" w:hAnsi="標楷體"/>
                      <w:sz w:val="20"/>
                      <w:szCs w:val="20"/>
                    </w:rPr>
                  </w:pPr>
                  <w:r w:rsidRPr="0023026F">
                    <w:rPr>
                      <w:rFonts w:ascii="標楷體" w:eastAsia="標楷體" w:hAnsi="標楷體" w:hint="eastAsia"/>
                      <w:sz w:val="20"/>
                      <w:szCs w:val="20"/>
                    </w:rPr>
                    <w:t>專案項次及名稱</w:t>
                  </w:r>
                </w:p>
              </w:tc>
              <w:tc>
                <w:tcPr>
                  <w:tcW w:w="708" w:type="dxa"/>
                  <w:tcBorders>
                    <w:top w:val="single" w:sz="4" w:space="0" w:color="auto"/>
                    <w:bottom w:val="single" w:sz="4" w:space="0" w:color="auto"/>
                  </w:tcBorders>
                  <w:shd w:val="clear" w:color="auto" w:fill="auto"/>
                  <w:vAlign w:val="center"/>
                </w:tcPr>
                <w:p w:rsidR="001C2E28" w:rsidRPr="0023026F" w:rsidRDefault="001C2E28" w:rsidP="004E4F46">
                  <w:pPr>
                    <w:pStyle w:val="aa"/>
                    <w:autoSpaceDE/>
                    <w:autoSpaceDN/>
                    <w:adjustRightInd w:val="0"/>
                    <w:snapToGrid w:val="0"/>
                    <w:spacing w:line="330" w:lineRule="exact"/>
                    <w:ind w:left="320" w:right="120" w:hanging="200"/>
                    <w:jc w:val="center"/>
                    <w:rPr>
                      <w:rFonts w:ascii="標楷體" w:eastAsia="標楷體" w:hAnsi="標楷體"/>
                      <w:sz w:val="20"/>
                      <w:szCs w:val="20"/>
                    </w:rPr>
                  </w:pPr>
                  <w:r w:rsidRPr="0023026F">
                    <w:rPr>
                      <w:rFonts w:ascii="標楷體" w:eastAsia="標楷體" w:hAnsi="標楷體" w:hint="eastAsia"/>
                      <w:sz w:val="20"/>
                      <w:szCs w:val="20"/>
                    </w:rPr>
                    <w:t>檢查</w:t>
                  </w:r>
                </w:p>
                <w:p w:rsidR="001C2E28" w:rsidRPr="0023026F" w:rsidRDefault="001C2E28" w:rsidP="004E4F46">
                  <w:pPr>
                    <w:pStyle w:val="aa"/>
                    <w:autoSpaceDE/>
                    <w:autoSpaceDN/>
                    <w:adjustRightInd w:val="0"/>
                    <w:snapToGrid w:val="0"/>
                    <w:spacing w:line="330" w:lineRule="exact"/>
                    <w:ind w:left="320" w:right="120" w:hanging="200"/>
                    <w:jc w:val="center"/>
                    <w:rPr>
                      <w:rFonts w:ascii="標楷體" w:eastAsia="標楷體" w:hAnsi="標楷體"/>
                      <w:sz w:val="20"/>
                      <w:szCs w:val="20"/>
                    </w:rPr>
                  </w:pPr>
                  <w:r w:rsidRPr="0023026F">
                    <w:rPr>
                      <w:rFonts w:ascii="標楷體" w:eastAsia="標楷體" w:hAnsi="標楷體" w:hint="eastAsia"/>
                      <w:sz w:val="20"/>
                      <w:szCs w:val="20"/>
                    </w:rPr>
                    <w:t>家數</w:t>
                  </w:r>
                </w:p>
              </w:tc>
              <w:tc>
                <w:tcPr>
                  <w:tcW w:w="568" w:type="dxa"/>
                  <w:tcBorders>
                    <w:top w:val="single" w:sz="4" w:space="0" w:color="auto"/>
                    <w:bottom w:val="single" w:sz="4" w:space="0" w:color="auto"/>
                  </w:tcBorders>
                  <w:shd w:val="clear" w:color="auto" w:fill="auto"/>
                  <w:vAlign w:val="center"/>
                </w:tcPr>
                <w:p w:rsidR="001C2E28" w:rsidRPr="0023026F" w:rsidRDefault="001C2E28" w:rsidP="004E4F46">
                  <w:pPr>
                    <w:pStyle w:val="aa"/>
                    <w:autoSpaceDE/>
                    <w:autoSpaceDN/>
                    <w:adjustRightInd w:val="0"/>
                    <w:snapToGrid w:val="0"/>
                    <w:spacing w:line="330" w:lineRule="exact"/>
                    <w:ind w:leftChars="0" w:left="0" w:rightChars="0" w:right="0"/>
                    <w:jc w:val="center"/>
                    <w:rPr>
                      <w:rFonts w:ascii="標楷體" w:eastAsia="標楷體" w:hAnsi="標楷體"/>
                      <w:sz w:val="20"/>
                      <w:szCs w:val="20"/>
                    </w:rPr>
                  </w:pPr>
                  <w:r w:rsidRPr="0023026F">
                    <w:rPr>
                      <w:rFonts w:ascii="標楷體" w:eastAsia="標楷體" w:hAnsi="標楷體" w:hint="eastAsia"/>
                      <w:sz w:val="20"/>
                      <w:szCs w:val="20"/>
                    </w:rPr>
                    <w:t>違法</w:t>
                  </w:r>
                </w:p>
              </w:tc>
              <w:tc>
                <w:tcPr>
                  <w:tcW w:w="567" w:type="dxa"/>
                  <w:tcBorders>
                    <w:top w:val="single" w:sz="4" w:space="0" w:color="auto"/>
                    <w:bottom w:val="single" w:sz="4" w:space="0" w:color="auto"/>
                    <w:right w:val="single" w:sz="4" w:space="0" w:color="auto"/>
                  </w:tcBorders>
                  <w:shd w:val="clear" w:color="auto" w:fill="auto"/>
                  <w:vAlign w:val="center"/>
                </w:tcPr>
                <w:p w:rsidR="001C2E28" w:rsidRPr="0023026F" w:rsidRDefault="001C2E28" w:rsidP="004E4F46">
                  <w:pPr>
                    <w:pStyle w:val="aa"/>
                    <w:autoSpaceDE/>
                    <w:autoSpaceDN/>
                    <w:adjustRightInd w:val="0"/>
                    <w:snapToGrid w:val="0"/>
                    <w:spacing w:line="330" w:lineRule="exact"/>
                    <w:ind w:leftChars="0" w:left="0" w:rightChars="0" w:right="0"/>
                    <w:jc w:val="center"/>
                    <w:rPr>
                      <w:rFonts w:ascii="標楷體" w:eastAsia="標楷體" w:hAnsi="標楷體"/>
                      <w:sz w:val="20"/>
                      <w:szCs w:val="20"/>
                    </w:rPr>
                  </w:pPr>
                  <w:r w:rsidRPr="0023026F">
                    <w:rPr>
                      <w:rFonts w:ascii="標楷體" w:eastAsia="標楷體" w:hAnsi="標楷體" w:hint="eastAsia"/>
                      <w:sz w:val="20"/>
                      <w:szCs w:val="20"/>
                    </w:rPr>
                    <w:t>違法</w:t>
                  </w:r>
                </w:p>
              </w:tc>
            </w:tr>
            <w:tr w:rsidR="001C2E28" w:rsidRPr="0023026F" w:rsidTr="006879F3">
              <w:trPr>
                <w:trHeight w:val="354"/>
              </w:trPr>
              <w:tc>
                <w:tcPr>
                  <w:tcW w:w="709" w:type="dxa"/>
                  <w:vMerge w:val="restart"/>
                  <w:tcBorders>
                    <w:top w:val="single" w:sz="4" w:space="0" w:color="auto"/>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r w:rsidRPr="0023026F">
                    <w:rPr>
                      <w:rFonts w:ascii="標楷體" w:eastAsia="標楷體" w:hAnsi="標楷體"/>
                      <w:sz w:val="20"/>
                      <w:szCs w:val="20"/>
                    </w:rPr>
                    <w:t>104</w:t>
                  </w:r>
                </w:p>
              </w:tc>
              <w:tc>
                <w:tcPr>
                  <w:tcW w:w="2977" w:type="dxa"/>
                  <w:tcBorders>
                    <w:top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1.</w:t>
                  </w:r>
                  <w:r w:rsidRPr="0023026F">
                    <w:rPr>
                      <w:rFonts w:ascii="標楷體" w:eastAsia="標楷體" w:hAnsi="標楷體" w:hint="eastAsia"/>
                      <w:sz w:val="20"/>
                      <w:szCs w:val="20"/>
                    </w:rPr>
                    <w:t>第1次國道客運駕駛員工時專案檢查</w:t>
                  </w:r>
                </w:p>
              </w:tc>
              <w:tc>
                <w:tcPr>
                  <w:tcW w:w="708" w:type="dxa"/>
                  <w:tcBorders>
                    <w:top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30</w:t>
                  </w:r>
                </w:p>
              </w:tc>
              <w:tc>
                <w:tcPr>
                  <w:tcW w:w="568" w:type="dxa"/>
                  <w:tcBorders>
                    <w:top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12</w:t>
                  </w:r>
                </w:p>
              </w:tc>
              <w:tc>
                <w:tcPr>
                  <w:tcW w:w="567" w:type="dxa"/>
                  <w:tcBorders>
                    <w:top w:val="single" w:sz="4" w:space="0" w:color="auto"/>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9</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2.</w:t>
                  </w:r>
                  <w:proofErr w:type="gramStart"/>
                  <w:r w:rsidRPr="0023026F">
                    <w:rPr>
                      <w:rFonts w:ascii="標楷體" w:eastAsia="標楷體" w:hAnsi="標楷體" w:hint="eastAsia"/>
                      <w:sz w:val="20"/>
                      <w:szCs w:val="20"/>
                    </w:rPr>
                    <w:t>建教生專案</w:t>
                  </w:r>
                  <w:proofErr w:type="gramEnd"/>
                  <w:r w:rsidRPr="0023026F">
                    <w:rPr>
                      <w:rFonts w:ascii="標楷體" w:eastAsia="標楷體" w:hAnsi="標楷體" w:hint="eastAsia"/>
                      <w:sz w:val="20"/>
                      <w:szCs w:val="20"/>
                    </w:rPr>
                    <w:t>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60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39</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25</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198" w:hangingChars="100" w:hanging="200"/>
                    <w:rPr>
                      <w:rFonts w:ascii="標楷體" w:eastAsia="標楷體" w:hAnsi="標楷體"/>
                      <w:sz w:val="20"/>
                      <w:szCs w:val="20"/>
                    </w:rPr>
                  </w:pPr>
                  <w:r w:rsidRPr="0023026F">
                    <w:rPr>
                      <w:rFonts w:ascii="標楷體" w:eastAsia="標楷體" w:hAnsi="標楷體"/>
                      <w:sz w:val="20"/>
                      <w:szCs w:val="20"/>
                    </w:rPr>
                    <w:t>3.</w:t>
                  </w:r>
                  <w:r w:rsidRPr="0023026F">
                    <w:rPr>
                      <w:rFonts w:ascii="標楷體" w:eastAsia="標楷體" w:hAnsi="標楷體" w:hint="eastAsia"/>
                      <w:sz w:val="20"/>
                      <w:szCs w:val="20"/>
                    </w:rPr>
                    <w:t>儲配運輸物流與汽車貨運業勞動條件專案檢查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100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75</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55</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4.</w:t>
                  </w:r>
                  <w:r w:rsidRPr="0023026F">
                    <w:rPr>
                      <w:rFonts w:ascii="標楷體" w:eastAsia="標楷體" w:hAnsi="標楷體" w:hint="eastAsia"/>
                      <w:sz w:val="20"/>
                      <w:szCs w:val="20"/>
                    </w:rPr>
                    <w:t>醫療院所勞動條件專案檢查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127</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58</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41</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5.</w:t>
                  </w:r>
                  <w:r w:rsidRPr="0023026F">
                    <w:rPr>
                      <w:rFonts w:ascii="標楷體" w:eastAsia="標楷體" w:hAnsi="標楷體" w:hint="eastAsia"/>
                      <w:spacing w:val="-6"/>
                      <w:sz w:val="20"/>
                      <w:szCs w:val="20"/>
                    </w:rPr>
                    <w:t>私立幼兒園勞動條件專案檢查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60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13</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12</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6.</w:t>
                  </w:r>
                  <w:r w:rsidRPr="0023026F">
                    <w:rPr>
                      <w:rFonts w:ascii="標楷體" w:eastAsia="標楷體" w:hAnsi="標楷體" w:hint="eastAsia"/>
                      <w:spacing w:val="-6"/>
                      <w:sz w:val="20"/>
                      <w:szCs w:val="20"/>
                    </w:rPr>
                    <w:t>保全服務業勞動條件專案檢查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60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47</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28</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7.</w:t>
                  </w:r>
                  <w:r w:rsidRPr="0023026F">
                    <w:rPr>
                      <w:rFonts w:ascii="標楷體" w:eastAsia="標楷體" w:hAnsi="標楷體" w:hint="eastAsia"/>
                      <w:sz w:val="20"/>
                      <w:szCs w:val="20"/>
                    </w:rPr>
                    <w:t>物業管理事業機構勞動條件專案檢查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60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36</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27</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8.</w:t>
                  </w:r>
                  <w:r w:rsidRPr="0023026F">
                    <w:rPr>
                      <w:rFonts w:ascii="標楷體" w:eastAsia="標楷體" w:hAnsi="標楷體" w:hint="eastAsia"/>
                      <w:sz w:val="20"/>
                      <w:szCs w:val="20"/>
                    </w:rPr>
                    <w:t>養護機構勞動條件專案檢查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60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34</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25</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9.</w:t>
                  </w:r>
                  <w:r w:rsidRPr="0023026F">
                    <w:rPr>
                      <w:rFonts w:ascii="標楷體" w:eastAsia="標楷體" w:hAnsi="標楷體" w:hint="eastAsia"/>
                      <w:sz w:val="20"/>
                      <w:szCs w:val="20"/>
                    </w:rPr>
                    <w:t>勞動派遣專案檢查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60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17</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17</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10.</w:t>
                  </w:r>
                  <w:r w:rsidRPr="0023026F">
                    <w:rPr>
                      <w:rFonts w:ascii="標楷體" w:eastAsia="標楷體" w:hAnsi="標楷體" w:hint="eastAsia"/>
                      <w:sz w:val="20"/>
                      <w:szCs w:val="20"/>
                    </w:rPr>
                    <w:t>金融保險業勞動條件專案檢查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60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25</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17</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11.</w:t>
                  </w:r>
                  <w:r w:rsidRPr="0023026F">
                    <w:rPr>
                      <w:rFonts w:ascii="標楷體" w:eastAsia="標楷體" w:hAnsi="標楷體" w:hint="eastAsia"/>
                      <w:sz w:val="20"/>
                      <w:szCs w:val="20"/>
                    </w:rPr>
                    <w:t>工讀生（含零售式量販業）勞動條件專案檢查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175</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72</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54</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12.</w:t>
                  </w:r>
                  <w:r w:rsidRPr="0023026F">
                    <w:rPr>
                      <w:rFonts w:ascii="標楷體" w:eastAsia="標楷體" w:hAnsi="標楷體" w:hint="eastAsia"/>
                      <w:sz w:val="20"/>
                      <w:szCs w:val="20"/>
                    </w:rPr>
                    <w:t>電子零組件製造業勞動條件專案檢查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253</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76</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61</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13.</w:t>
                  </w:r>
                  <w:r w:rsidRPr="0023026F">
                    <w:rPr>
                      <w:rFonts w:ascii="標楷體" w:eastAsia="標楷體" w:hAnsi="標楷體" w:hint="eastAsia"/>
                      <w:spacing w:val="-6"/>
                      <w:sz w:val="20"/>
                      <w:szCs w:val="20"/>
                    </w:rPr>
                    <w:t>建教合作機構勞動條件檢查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59</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15</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12</w:t>
                  </w:r>
                </w:p>
              </w:tc>
            </w:tr>
            <w:tr w:rsidR="001C2E28" w:rsidRPr="0023026F" w:rsidTr="006879F3">
              <w:trPr>
                <w:trHeight w:val="191"/>
              </w:trPr>
              <w:tc>
                <w:tcPr>
                  <w:tcW w:w="709" w:type="dxa"/>
                  <w:vMerge/>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14.</w:t>
                  </w:r>
                  <w:r w:rsidRPr="0023026F">
                    <w:rPr>
                      <w:rFonts w:ascii="標楷體" w:eastAsia="標楷體" w:hAnsi="標楷體" w:hint="eastAsia"/>
                      <w:sz w:val="20"/>
                      <w:szCs w:val="20"/>
                    </w:rPr>
                    <w:t>第2次國道客運駕駛員工時專案檢查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30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14</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12</w:t>
                  </w:r>
                </w:p>
              </w:tc>
            </w:tr>
            <w:tr w:rsidR="001C2E28" w:rsidRPr="0023026F" w:rsidTr="006879F3">
              <w:trPr>
                <w:trHeight w:val="385"/>
              </w:trPr>
              <w:tc>
                <w:tcPr>
                  <w:tcW w:w="709" w:type="dxa"/>
                  <w:vMerge w:val="restart"/>
                  <w:tcBorders>
                    <w:left w:val="single" w:sz="4" w:space="0" w:color="auto"/>
                  </w:tcBorders>
                  <w:shd w:val="clear" w:color="auto" w:fill="auto"/>
                  <w:vAlign w:val="center"/>
                </w:tcPr>
                <w:p w:rsidR="001C2E28" w:rsidRPr="0023026F" w:rsidRDefault="001C2E28" w:rsidP="004E4F46">
                  <w:pPr>
                    <w:pStyle w:val="a9"/>
                    <w:autoSpaceDE/>
                    <w:autoSpaceDN/>
                    <w:adjustRightInd w:val="0"/>
                    <w:snapToGrid w:val="0"/>
                    <w:spacing w:line="330" w:lineRule="exact"/>
                    <w:ind w:leftChars="50" w:left="520" w:rightChars="50" w:right="120" w:hanging="400"/>
                    <w:jc w:val="center"/>
                    <w:rPr>
                      <w:rFonts w:ascii="標楷體" w:eastAsia="標楷體" w:hAnsi="標楷體"/>
                      <w:sz w:val="20"/>
                      <w:szCs w:val="20"/>
                    </w:rPr>
                  </w:pPr>
                  <w:r w:rsidRPr="0023026F">
                    <w:rPr>
                      <w:rFonts w:ascii="標楷體" w:eastAsia="標楷體" w:hAnsi="標楷體"/>
                      <w:sz w:val="20"/>
                      <w:szCs w:val="20"/>
                    </w:rPr>
                    <w:t>105</w:t>
                  </w: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1.</w:t>
                  </w:r>
                  <w:r w:rsidRPr="0023026F">
                    <w:rPr>
                      <w:rFonts w:ascii="標楷體" w:eastAsia="標楷體" w:hAnsi="標楷體" w:hint="eastAsia"/>
                      <w:sz w:val="20"/>
                      <w:szCs w:val="20"/>
                    </w:rPr>
                    <w:t>第1次國道客運駕駛員工時專案檢查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30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20</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12</w:t>
                  </w:r>
                </w:p>
              </w:tc>
            </w:tr>
            <w:tr w:rsidR="001C2E28" w:rsidRPr="0023026F" w:rsidTr="006879F3">
              <w:trPr>
                <w:trHeight w:val="191"/>
              </w:trPr>
              <w:tc>
                <w:tcPr>
                  <w:tcW w:w="709" w:type="dxa"/>
                  <w:vMerge/>
                  <w:tcBorders>
                    <w:left w:val="single" w:sz="4" w:space="0" w:color="auto"/>
                  </w:tcBorders>
                  <w:shd w:val="clear" w:color="auto" w:fill="auto"/>
                </w:tcPr>
                <w:p w:rsidR="001C2E28" w:rsidRPr="0023026F" w:rsidRDefault="001C2E28" w:rsidP="004E4F46">
                  <w:pPr>
                    <w:pStyle w:val="a9"/>
                    <w:adjustRightInd w:val="0"/>
                    <w:snapToGrid w:val="0"/>
                    <w:spacing w:line="330" w:lineRule="exact"/>
                    <w:ind w:leftChars="50" w:left="520" w:rightChars="50" w:right="120" w:hanging="400"/>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2.</w:t>
                  </w:r>
                  <w:r w:rsidRPr="0023026F">
                    <w:rPr>
                      <w:rFonts w:ascii="標楷體" w:eastAsia="標楷體" w:hAnsi="標楷體" w:hint="eastAsia"/>
                      <w:sz w:val="20"/>
                      <w:szCs w:val="20"/>
                    </w:rPr>
                    <w:t>儲配運輸物流與汽車貨運業勞動條件專案檢查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100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45</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31</w:t>
                  </w:r>
                </w:p>
              </w:tc>
            </w:tr>
            <w:tr w:rsidR="001C2E28" w:rsidRPr="0023026F" w:rsidTr="006879F3">
              <w:trPr>
                <w:trHeight w:val="191"/>
              </w:trPr>
              <w:tc>
                <w:tcPr>
                  <w:tcW w:w="709" w:type="dxa"/>
                  <w:vMerge/>
                  <w:tcBorders>
                    <w:left w:val="single" w:sz="4" w:space="0" w:color="auto"/>
                  </w:tcBorders>
                  <w:shd w:val="clear" w:color="auto" w:fill="auto"/>
                </w:tcPr>
                <w:p w:rsidR="001C2E28" w:rsidRPr="0023026F" w:rsidRDefault="001C2E28" w:rsidP="004E4F46">
                  <w:pPr>
                    <w:pStyle w:val="a9"/>
                    <w:adjustRightInd w:val="0"/>
                    <w:snapToGrid w:val="0"/>
                    <w:spacing w:line="330" w:lineRule="exact"/>
                    <w:ind w:leftChars="50" w:left="520" w:rightChars="50" w:right="120" w:hanging="400"/>
                    <w:rPr>
                      <w:rFonts w:ascii="標楷體" w:eastAsia="標楷體" w:hAnsi="標楷體"/>
                      <w:sz w:val="20"/>
                      <w:szCs w:val="20"/>
                    </w:rPr>
                  </w:pPr>
                </w:p>
              </w:tc>
              <w:tc>
                <w:tcPr>
                  <w:tcW w:w="2977" w:type="dxa"/>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3.</w:t>
                  </w:r>
                  <w:r w:rsidRPr="0023026F">
                    <w:rPr>
                      <w:rFonts w:ascii="標楷體" w:eastAsia="標楷體" w:hAnsi="標楷體" w:hint="eastAsia"/>
                      <w:spacing w:val="-6"/>
                      <w:sz w:val="20"/>
                      <w:szCs w:val="20"/>
                    </w:rPr>
                    <w:t>保全服務業勞動條件專案檢查</w:t>
                  </w:r>
                </w:p>
              </w:tc>
              <w:tc>
                <w:tcPr>
                  <w:tcW w:w="70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60</w:t>
                  </w:r>
                </w:p>
              </w:tc>
              <w:tc>
                <w:tcPr>
                  <w:tcW w:w="568" w:type="dxa"/>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39</w:t>
                  </w:r>
                </w:p>
              </w:tc>
              <w:tc>
                <w:tcPr>
                  <w:tcW w:w="567" w:type="dxa"/>
                  <w:tcBorders>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25</w:t>
                  </w:r>
                </w:p>
              </w:tc>
            </w:tr>
            <w:tr w:rsidR="001C2E28" w:rsidRPr="0023026F" w:rsidTr="006879F3">
              <w:trPr>
                <w:trHeight w:val="191"/>
              </w:trPr>
              <w:tc>
                <w:tcPr>
                  <w:tcW w:w="709" w:type="dxa"/>
                  <w:vMerge/>
                  <w:tcBorders>
                    <w:left w:val="single" w:sz="4" w:space="0" w:color="auto"/>
                  </w:tcBorders>
                  <w:shd w:val="clear" w:color="auto" w:fill="auto"/>
                </w:tcPr>
                <w:p w:rsidR="001C2E28" w:rsidRPr="0023026F" w:rsidRDefault="001C2E28" w:rsidP="004E4F46">
                  <w:pPr>
                    <w:pStyle w:val="a9"/>
                    <w:adjustRightInd w:val="0"/>
                    <w:snapToGrid w:val="0"/>
                    <w:spacing w:line="330" w:lineRule="exact"/>
                    <w:ind w:leftChars="50" w:left="520" w:rightChars="50" w:right="120" w:hanging="400"/>
                    <w:rPr>
                      <w:rFonts w:ascii="標楷體" w:eastAsia="標楷體" w:hAnsi="標楷體"/>
                      <w:sz w:val="20"/>
                      <w:szCs w:val="20"/>
                    </w:rPr>
                  </w:pPr>
                </w:p>
              </w:tc>
              <w:tc>
                <w:tcPr>
                  <w:tcW w:w="2977" w:type="dxa"/>
                  <w:tcBorders>
                    <w:bottom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4.</w:t>
                  </w:r>
                  <w:r w:rsidRPr="0023026F">
                    <w:rPr>
                      <w:rFonts w:ascii="標楷體" w:eastAsia="標楷體" w:hAnsi="標楷體" w:hint="eastAsia"/>
                      <w:sz w:val="20"/>
                      <w:szCs w:val="20"/>
                    </w:rPr>
                    <w:t>物業管理事業機構勞動條件專案檢查（新增）</w:t>
                  </w:r>
                </w:p>
              </w:tc>
              <w:tc>
                <w:tcPr>
                  <w:tcW w:w="708" w:type="dxa"/>
                  <w:tcBorders>
                    <w:bottom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60</w:t>
                  </w:r>
                </w:p>
              </w:tc>
              <w:tc>
                <w:tcPr>
                  <w:tcW w:w="568" w:type="dxa"/>
                  <w:tcBorders>
                    <w:bottom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33</w:t>
                  </w:r>
                </w:p>
              </w:tc>
              <w:tc>
                <w:tcPr>
                  <w:tcW w:w="567" w:type="dxa"/>
                  <w:tcBorders>
                    <w:bottom w:val="single" w:sz="4" w:space="0" w:color="auto"/>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23</w:t>
                  </w:r>
                </w:p>
              </w:tc>
            </w:tr>
            <w:tr w:rsidR="001C2E28" w:rsidRPr="0023026F" w:rsidTr="006879F3">
              <w:trPr>
                <w:trHeight w:val="191"/>
              </w:trPr>
              <w:tc>
                <w:tcPr>
                  <w:tcW w:w="709" w:type="dxa"/>
                  <w:vMerge/>
                  <w:tcBorders>
                    <w:left w:val="single" w:sz="4" w:space="0" w:color="auto"/>
                    <w:bottom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rPr>
                      <w:rFonts w:ascii="標楷體" w:eastAsia="標楷體" w:hAnsi="標楷體"/>
                      <w:sz w:val="20"/>
                      <w:szCs w:val="20"/>
                    </w:rPr>
                  </w:pPr>
                </w:p>
              </w:tc>
              <w:tc>
                <w:tcPr>
                  <w:tcW w:w="2977" w:type="dxa"/>
                  <w:tcBorders>
                    <w:top w:val="single" w:sz="4" w:space="0" w:color="auto"/>
                    <w:bottom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1" w:left="275" w:hanging="277"/>
                    <w:rPr>
                      <w:rFonts w:ascii="標楷體" w:eastAsia="標楷體" w:hAnsi="標楷體"/>
                      <w:sz w:val="20"/>
                      <w:szCs w:val="20"/>
                    </w:rPr>
                  </w:pPr>
                  <w:r w:rsidRPr="0023026F">
                    <w:rPr>
                      <w:rFonts w:ascii="標楷體" w:eastAsia="標楷體" w:hAnsi="標楷體"/>
                      <w:sz w:val="20"/>
                      <w:szCs w:val="20"/>
                    </w:rPr>
                    <w:t>5.</w:t>
                  </w:r>
                  <w:r w:rsidRPr="0023026F">
                    <w:rPr>
                      <w:rFonts w:ascii="標楷體" w:eastAsia="標楷體" w:hAnsi="標楷體" w:hint="eastAsia"/>
                      <w:sz w:val="20"/>
                      <w:szCs w:val="20"/>
                    </w:rPr>
                    <w:t>家庭</w:t>
                  </w:r>
                  <w:proofErr w:type="gramStart"/>
                  <w:r w:rsidRPr="0023026F">
                    <w:rPr>
                      <w:rFonts w:ascii="標楷體" w:eastAsia="標楷體" w:hAnsi="標楷體" w:hint="eastAsia"/>
                      <w:sz w:val="20"/>
                      <w:szCs w:val="20"/>
                    </w:rPr>
                    <w:t>照顧假給假</w:t>
                  </w:r>
                  <w:proofErr w:type="gramEnd"/>
                  <w:r w:rsidRPr="0023026F">
                    <w:rPr>
                      <w:rFonts w:ascii="標楷體" w:eastAsia="標楷體" w:hAnsi="標楷體" w:hint="eastAsia"/>
                      <w:sz w:val="20"/>
                      <w:szCs w:val="20"/>
                    </w:rPr>
                    <w:t>情形勞動條件專案檢查</w:t>
                  </w:r>
                </w:p>
              </w:tc>
              <w:tc>
                <w:tcPr>
                  <w:tcW w:w="708" w:type="dxa"/>
                  <w:tcBorders>
                    <w:top w:val="single" w:sz="4" w:space="0" w:color="auto"/>
                    <w:bottom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103</w:t>
                  </w:r>
                </w:p>
              </w:tc>
              <w:tc>
                <w:tcPr>
                  <w:tcW w:w="568" w:type="dxa"/>
                  <w:tcBorders>
                    <w:top w:val="single" w:sz="4" w:space="0" w:color="auto"/>
                    <w:bottom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0</w:t>
                  </w:r>
                </w:p>
              </w:tc>
              <w:tc>
                <w:tcPr>
                  <w:tcW w:w="567" w:type="dxa"/>
                  <w:tcBorders>
                    <w:top w:val="single" w:sz="4" w:space="0" w:color="auto"/>
                    <w:bottom w:val="single" w:sz="4" w:space="0" w:color="auto"/>
                    <w:right w:val="single" w:sz="4" w:space="0" w:color="auto"/>
                  </w:tcBorders>
                  <w:shd w:val="clear" w:color="auto" w:fill="auto"/>
                </w:tcPr>
                <w:p w:rsidR="001C2E28" w:rsidRPr="0023026F" w:rsidRDefault="001C2E28" w:rsidP="004E4F46">
                  <w:pPr>
                    <w:pStyle w:val="a9"/>
                    <w:autoSpaceDE/>
                    <w:autoSpaceDN/>
                    <w:adjustRightInd w:val="0"/>
                    <w:snapToGrid w:val="0"/>
                    <w:spacing w:line="330" w:lineRule="exact"/>
                    <w:ind w:leftChars="50" w:left="520" w:rightChars="50" w:right="120" w:hanging="400"/>
                    <w:jc w:val="right"/>
                    <w:rPr>
                      <w:rFonts w:ascii="標楷體" w:eastAsia="標楷體" w:hAnsi="標楷體"/>
                      <w:sz w:val="20"/>
                      <w:szCs w:val="20"/>
                    </w:rPr>
                  </w:pPr>
                  <w:r w:rsidRPr="0023026F">
                    <w:rPr>
                      <w:rFonts w:ascii="標楷體" w:eastAsia="標楷體" w:hAnsi="標楷體"/>
                      <w:sz w:val="20"/>
                      <w:szCs w:val="20"/>
                    </w:rPr>
                    <w:t>0</w:t>
                  </w:r>
                </w:p>
              </w:tc>
            </w:tr>
          </w:tbl>
          <w:p w:rsidR="00CB43AA" w:rsidRPr="00890E85" w:rsidRDefault="00CB43AA" w:rsidP="004E4F46">
            <w:pPr>
              <w:spacing w:line="330" w:lineRule="exact"/>
              <w:ind w:left="490" w:hangingChars="272" w:hanging="490"/>
              <w:jc w:val="both"/>
              <w:textAlignment w:val="center"/>
              <w:rPr>
                <w:rFonts w:ascii="標楷體" w:eastAsia="標楷體" w:hAnsi="標楷體"/>
                <w:sz w:val="18"/>
                <w:szCs w:val="18"/>
              </w:rPr>
            </w:pPr>
            <w:r w:rsidRPr="00890E85">
              <w:rPr>
                <w:rFonts w:ascii="標楷體" w:eastAsia="標楷體" w:hAnsi="標楷體" w:hint="eastAsia"/>
                <w:sz w:val="18"/>
                <w:szCs w:val="18"/>
              </w:rPr>
              <w:t>※</w:t>
            </w:r>
            <w:proofErr w:type="gramStart"/>
            <w:r w:rsidRPr="00890E85">
              <w:rPr>
                <w:rFonts w:ascii="標楷體" w:eastAsia="標楷體" w:hAnsi="標楷體" w:hint="eastAsia"/>
                <w:sz w:val="18"/>
                <w:szCs w:val="18"/>
              </w:rPr>
              <w:t>註</w:t>
            </w:r>
            <w:proofErr w:type="gramEnd"/>
            <w:r w:rsidRPr="00890E85">
              <w:rPr>
                <w:rFonts w:ascii="標楷體" w:eastAsia="標楷體" w:hAnsi="標楷體" w:hint="eastAsia"/>
                <w:sz w:val="18"/>
                <w:szCs w:val="18"/>
              </w:rPr>
              <w:t>：資料來源，</w:t>
            </w:r>
            <w:proofErr w:type="gramStart"/>
            <w:r w:rsidRPr="00890E85">
              <w:rPr>
                <w:rFonts w:ascii="標楷體" w:eastAsia="標楷體" w:hAnsi="標楷體" w:hint="eastAsia"/>
                <w:sz w:val="18"/>
                <w:szCs w:val="18"/>
              </w:rPr>
              <w:t>職安署</w:t>
            </w:r>
            <w:proofErr w:type="gramEnd"/>
            <w:r w:rsidRPr="00890E85">
              <w:rPr>
                <w:rFonts w:ascii="標楷體" w:eastAsia="標楷體" w:hAnsi="標楷體" w:hint="eastAsia"/>
                <w:sz w:val="18"/>
                <w:szCs w:val="18"/>
              </w:rPr>
              <w:t>提供；</w:t>
            </w:r>
            <w:proofErr w:type="gramStart"/>
            <w:r w:rsidRPr="00890E85">
              <w:rPr>
                <w:rFonts w:ascii="標楷體" w:eastAsia="標楷體" w:hAnsi="標楷體" w:hint="eastAsia"/>
                <w:sz w:val="18"/>
                <w:szCs w:val="18"/>
              </w:rPr>
              <w:t>105</w:t>
            </w:r>
            <w:proofErr w:type="gramEnd"/>
            <w:r w:rsidRPr="00890E85">
              <w:rPr>
                <w:rFonts w:ascii="標楷體" w:eastAsia="標楷體" w:hAnsi="標楷體" w:hint="eastAsia"/>
                <w:sz w:val="18"/>
                <w:szCs w:val="18"/>
              </w:rPr>
              <w:t>年度部分僅列示已完成部分。</w:t>
            </w:r>
          </w:p>
        </w:tc>
        <w:tc>
          <w:tcPr>
            <w:tcW w:w="3431" w:type="dxa"/>
          </w:tcPr>
          <w:p w:rsidR="00CB43AA" w:rsidRPr="00AF664C" w:rsidRDefault="00CB43AA" w:rsidP="004E4F46">
            <w:pPr>
              <w:spacing w:line="330" w:lineRule="exact"/>
              <w:ind w:left="2"/>
              <w:jc w:val="both"/>
              <w:textAlignment w:val="center"/>
              <w:rPr>
                <w:rFonts w:ascii="標楷體" w:eastAsia="標楷體" w:hAnsi="標楷體"/>
                <w:sz w:val="22"/>
              </w:rPr>
            </w:pPr>
            <w:r w:rsidRPr="00AF664C">
              <w:rPr>
                <w:rFonts w:ascii="標楷體" w:eastAsia="標楷體" w:hAnsi="標楷體" w:hint="eastAsia"/>
                <w:color w:val="000000"/>
                <w:sz w:val="22"/>
                <w:szCs w:val="22"/>
              </w:rPr>
              <w:lastRenderedPageBreak/>
              <w:t>本項已於106年4月12日向立法院社會福利及衛生環境委員會報告在案，並依立法院106年5月18日台立院議字第</w:t>
            </w:r>
            <w:r w:rsidRPr="00AF664C">
              <w:rPr>
                <w:rFonts w:ascii="標楷體" w:eastAsia="標楷體" w:hAnsi="標楷體" w:hint="eastAsia"/>
                <w:sz w:val="22"/>
                <w:szCs w:val="22"/>
              </w:rPr>
              <w:t>1060701545</w:t>
            </w:r>
            <w:r w:rsidRPr="00AF664C">
              <w:rPr>
                <w:rFonts w:ascii="標楷體" w:eastAsia="標楷體" w:hAnsi="標楷體" w:hint="eastAsia"/>
                <w:color w:val="000000"/>
                <w:sz w:val="22"/>
                <w:szCs w:val="22"/>
              </w:rPr>
              <w:t>號函准予動支。</w:t>
            </w:r>
          </w:p>
        </w:tc>
      </w:tr>
      <w:tr w:rsidR="00CB43AA" w:rsidRPr="00AF664C" w:rsidTr="003E6A15">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新增</w:t>
            </w:r>
          </w:p>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(四十六)</w:t>
            </w:r>
          </w:p>
        </w:tc>
        <w:tc>
          <w:tcPr>
            <w:tcW w:w="5703" w:type="dxa"/>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hint="eastAsia"/>
                <w:sz w:val="22"/>
                <w:szCs w:val="22"/>
              </w:rPr>
              <w:t>勞動部職業安全衛生署</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年度單位預算第15款第4項第3目「職業安全衛生業務」（編號6830300200）項下，分支計畫05～「加強勞動監督檢查」編列預算10,618千元。</w:t>
            </w:r>
            <w:proofErr w:type="gramStart"/>
            <w:r w:rsidRPr="00AF664C">
              <w:rPr>
                <w:rFonts w:ascii="標楷體" w:eastAsia="標楷體" w:hAnsi="標楷體" w:hint="eastAsia"/>
                <w:sz w:val="22"/>
                <w:szCs w:val="22"/>
              </w:rPr>
              <w:t>查職安署</w:t>
            </w:r>
            <w:proofErr w:type="gramEnd"/>
            <w:r w:rsidRPr="00AF664C">
              <w:rPr>
                <w:rFonts w:ascii="標楷體" w:eastAsia="標楷體" w:hAnsi="標楷體" w:hint="eastAsia"/>
                <w:sz w:val="22"/>
                <w:szCs w:val="22"/>
              </w:rPr>
              <w:t>民</w:t>
            </w:r>
            <w:proofErr w:type="gramStart"/>
            <w:r w:rsidRPr="00AF664C">
              <w:rPr>
                <w:rFonts w:ascii="標楷體" w:eastAsia="標楷體" w:hAnsi="標楷體" w:hint="eastAsia"/>
                <w:sz w:val="22"/>
                <w:szCs w:val="22"/>
              </w:rPr>
              <w:t>104</w:t>
            </w:r>
            <w:proofErr w:type="gramEnd"/>
            <w:r w:rsidRPr="00AF664C">
              <w:rPr>
                <w:rFonts w:ascii="標楷體" w:eastAsia="標楷體" w:hAnsi="標楷體" w:hint="eastAsia"/>
                <w:sz w:val="22"/>
                <w:szCs w:val="22"/>
              </w:rPr>
              <w:t>年度實施勞動條件及勞動條件專案檢查，檢查結果違反工時及勞動條件規定之比率偏高，顯見企業違反與工時相關規定之比率甚高，據勞動部國際勞動統計資料顯示，我國勞工104年平均工時為2,104小時，在</w:t>
            </w:r>
            <w:proofErr w:type="gramStart"/>
            <w:r w:rsidRPr="00AF664C">
              <w:rPr>
                <w:rFonts w:ascii="標楷體" w:eastAsia="標楷體" w:hAnsi="標楷體" w:hint="eastAsia"/>
                <w:sz w:val="22"/>
                <w:szCs w:val="22"/>
              </w:rPr>
              <w:t>其列比之</w:t>
            </w:r>
            <w:proofErr w:type="gramEnd"/>
            <w:r w:rsidRPr="00AF664C">
              <w:rPr>
                <w:rFonts w:ascii="標楷體" w:eastAsia="標楷體" w:hAnsi="標楷體" w:hint="eastAsia"/>
                <w:sz w:val="22"/>
                <w:szCs w:val="22"/>
              </w:rPr>
              <w:t>全球主要國家中居第4高，與經濟合作暨發展組織（OECD）國家如美國1,790小時、日本1,719小時等相較，顯示我國勞工工時甚長，勞動條件猶待改善。自民105年起我國勞工工時雖已縮短為每週40小時，然有</w:t>
            </w:r>
            <w:proofErr w:type="gramStart"/>
            <w:r w:rsidRPr="00AF664C">
              <w:rPr>
                <w:rFonts w:ascii="標楷體" w:eastAsia="標楷體" w:hAnsi="標楷體" w:hint="eastAsia"/>
                <w:sz w:val="22"/>
                <w:szCs w:val="22"/>
              </w:rPr>
              <w:t>鑑</w:t>
            </w:r>
            <w:proofErr w:type="gramEnd"/>
            <w:r w:rsidRPr="00AF664C">
              <w:rPr>
                <w:rFonts w:ascii="標楷體" w:eastAsia="標楷體" w:hAnsi="標楷體" w:hint="eastAsia"/>
                <w:sz w:val="22"/>
                <w:szCs w:val="22"/>
              </w:rPr>
              <w:t>過往雇主違反工時及勞動條件規定之案例甚高，</w:t>
            </w:r>
            <w:proofErr w:type="gramStart"/>
            <w:r w:rsidRPr="00AF664C">
              <w:rPr>
                <w:rFonts w:ascii="標楷體" w:eastAsia="標楷體" w:hAnsi="標楷體" w:hint="eastAsia"/>
                <w:sz w:val="22"/>
                <w:szCs w:val="22"/>
              </w:rPr>
              <w:t>職安署宜</w:t>
            </w:r>
            <w:proofErr w:type="gramEnd"/>
            <w:r w:rsidRPr="00AF664C">
              <w:rPr>
                <w:rFonts w:ascii="標楷體" w:eastAsia="標楷體" w:hAnsi="標楷體" w:hint="eastAsia"/>
                <w:sz w:val="22"/>
                <w:szCs w:val="22"/>
              </w:rPr>
              <w:t>再加強並落實督導考核機制，</w:t>
            </w:r>
            <w:proofErr w:type="gramStart"/>
            <w:r w:rsidRPr="00AF664C">
              <w:rPr>
                <w:rFonts w:ascii="標楷體" w:eastAsia="標楷體" w:hAnsi="標楷體" w:hint="eastAsia"/>
                <w:sz w:val="22"/>
                <w:szCs w:val="22"/>
              </w:rPr>
              <w:t>俾</w:t>
            </w:r>
            <w:proofErr w:type="gramEnd"/>
            <w:r w:rsidRPr="00AF664C">
              <w:rPr>
                <w:rFonts w:ascii="標楷體" w:eastAsia="標楷體" w:hAnsi="標楷體" w:hint="eastAsia"/>
                <w:sz w:val="22"/>
                <w:szCs w:val="22"/>
              </w:rPr>
              <w:t>利確保勞工合理權益。</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此；</w:t>
            </w:r>
            <w:proofErr w:type="gramStart"/>
            <w:r w:rsidRPr="00AF664C">
              <w:rPr>
                <w:rFonts w:ascii="標楷體" w:eastAsia="標楷體" w:hAnsi="標楷體" w:hint="eastAsia"/>
                <w:sz w:val="22"/>
                <w:szCs w:val="22"/>
              </w:rPr>
              <w:t>上端「</w:t>
            </w:r>
            <w:proofErr w:type="gramEnd"/>
            <w:r w:rsidRPr="00AF664C">
              <w:rPr>
                <w:rFonts w:ascii="標楷體" w:eastAsia="標楷體" w:hAnsi="標楷體" w:hint="eastAsia"/>
                <w:sz w:val="22"/>
                <w:szCs w:val="22"/>
              </w:rPr>
              <w:t>職業安全衛生業務」～分支計畫05「加強勞動監督檢查」編列預算10,618千元，應予凍結1/20。</w:t>
            </w:r>
            <w:proofErr w:type="gramStart"/>
            <w:r w:rsidRPr="00AF664C">
              <w:rPr>
                <w:rFonts w:ascii="標楷體" w:eastAsia="標楷體" w:hAnsi="標楷體" w:hint="eastAsia"/>
                <w:sz w:val="22"/>
                <w:szCs w:val="22"/>
              </w:rPr>
              <w:t>俟</w:t>
            </w:r>
            <w:proofErr w:type="gramEnd"/>
            <w:r w:rsidRPr="00AF664C">
              <w:rPr>
                <w:rFonts w:ascii="標楷體" w:eastAsia="標楷體" w:hAnsi="標楷體" w:hint="eastAsia"/>
                <w:sz w:val="22"/>
                <w:szCs w:val="22"/>
              </w:rPr>
              <w:t>獲</w:t>
            </w:r>
            <w:r w:rsidRPr="00AF664C">
              <w:rPr>
                <w:rFonts w:ascii="標楷體" w:eastAsia="標楷體" w:hAnsi="標楷體" w:hint="eastAsia"/>
                <w:sz w:val="22"/>
                <w:szCs w:val="22"/>
              </w:rPr>
              <w:lastRenderedPageBreak/>
              <w:t>具體改善成果，及向立法院社會福利及衛生環境委員會提出書面報告後，始得動支</w:t>
            </w:r>
            <w:r w:rsidR="00336512">
              <w:rPr>
                <w:rFonts w:ascii="標楷體" w:eastAsia="標楷體" w:hAnsi="標楷體" w:hint="eastAsia"/>
                <w:sz w:val="22"/>
                <w:szCs w:val="22"/>
              </w:rPr>
              <w:t>。</w:t>
            </w:r>
          </w:p>
        </w:tc>
        <w:tc>
          <w:tcPr>
            <w:tcW w:w="3431" w:type="dxa"/>
          </w:tcPr>
          <w:p w:rsidR="00CB43AA" w:rsidRPr="00AF664C" w:rsidRDefault="00405714" w:rsidP="004E4F46">
            <w:pPr>
              <w:spacing w:line="330" w:lineRule="exact"/>
              <w:ind w:left="2"/>
              <w:jc w:val="both"/>
              <w:textAlignment w:val="center"/>
              <w:rPr>
                <w:rFonts w:ascii="標楷體" w:eastAsia="標楷體" w:hAnsi="標楷體"/>
                <w:sz w:val="22"/>
              </w:rPr>
            </w:pPr>
            <w:r w:rsidRPr="00AF664C">
              <w:rPr>
                <w:rFonts w:ascii="標楷體" w:eastAsia="標楷體" w:hAnsi="標楷體" w:hint="eastAsia"/>
                <w:color w:val="000000"/>
                <w:sz w:val="22"/>
                <w:szCs w:val="22"/>
              </w:rPr>
              <w:lastRenderedPageBreak/>
              <w:t>本項</w:t>
            </w:r>
            <w:r>
              <w:rPr>
                <w:rFonts w:ascii="標楷體" w:eastAsia="標楷體" w:hAnsi="標楷體" w:hint="eastAsia"/>
                <w:color w:val="000000"/>
                <w:sz w:val="22"/>
                <w:szCs w:val="22"/>
              </w:rPr>
              <w:t>分別</w:t>
            </w:r>
            <w:r w:rsidRPr="00AF664C">
              <w:rPr>
                <w:rFonts w:ascii="標楷體" w:eastAsia="標楷體" w:hAnsi="標楷體" w:hint="eastAsia"/>
                <w:color w:val="000000"/>
                <w:sz w:val="22"/>
                <w:szCs w:val="22"/>
              </w:rPr>
              <w:t>於106年4月12日</w:t>
            </w:r>
            <w:r>
              <w:rPr>
                <w:rFonts w:ascii="標楷體" w:eastAsia="標楷體" w:hAnsi="標楷體" w:hint="eastAsia"/>
                <w:color w:val="000000"/>
                <w:sz w:val="22"/>
                <w:szCs w:val="22"/>
              </w:rPr>
              <w:t>及10月12日</w:t>
            </w:r>
            <w:r w:rsidRPr="00AF664C">
              <w:rPr>
                <w:rFonts w:ascii="標楷體" w:eastAsia="標楷體" w:hAnsi="標楷體" w:hint="eastAsia"/>
                <w:color w:val="000000"/>
                <w:sz w:val="22"/>
                <w:szCs w:val="22"/>
              </w:rPr>
              <w:t>向立法院社會福利及衛生環境委員會報告在案，並依立法院106年</w:t>
            </w:r>
            <w:r>
              <w:rPr>
                <w:rFonts w:ascii="標楷體" w:eastAsia="標楷體" w:hAnsi="標楷體" w:hint="eastAsia"/>
                <w:color w:val="000000"/>
                <w:sz w:val="22"/>
                <w:szCs w:val="22"/>
              </w:rPr>
              <w:t>11</w:t>
            </w:r>
            <w:r w:rsidRPr="00AF664C">
              <w:rPr>
                <w:rFonts w:ascii="標楷體" w:eastAsia="標楷體" w:hAnsi="標楷體" w:hint="eastAsia"/>
                <w:color w:val="000000"/>
                <w:sz w:val="22"/>
                <w:szCs w:val="22"/>
              </w:rPr>
              <w:t>月</w:t>
            </w:r>
            <w:r>
              <w:rPr>
                <w:rFonts w:ascii="標楷體" w:eastAsia="標楷體" w:hAnsi="標楷體" w:hint="eastAsia"/>
                <w:color w:val="000000"/>
                <w:sz w:val="22"/>
                <w:szCs w:val="22"/>
              </w:rPr>
              <w:t>1</w:t>
            </w:r>
            <w:r w:rsidRPr="00AF664C">
              <w:rPr>
                <w:rFonts w:ascii="標楷體" w:eastAsia="標楷體" w:hAnsi="標楷體" w:hint="eastAsia"/>
                <w:color w:val="000000"/>
                <w:sz w:val="22"/>
                <w:szCs w:val="22"/>
              </w:rPr>
              <w:t>日台立院議字第</w:t>
            </w:r>
            <w:r>
              <w:rPr>
                <w:rFonts w:ascii="標楷體" w:eastAsia="標楷體" w:hAnsi="標楷體" w:hint="eastAsia"/>
                <w:sz w:val="22"/>
                <w:szCs w:val="22"/>
              </w:rPr>
              <w:t>1060703816</w:t>
            </w:r>
            <w:r w:rsidRPr="00AF664C">
              <w:rPr>
                <w:rFonts w:ascii="標楷體" w:eastAsia="標楷體" w:hAnsi="標楷體" w:hint="eastAsia"/>
                <w:color w:val="000000"/>
                <w:sz w:val="22"/>
                <w:szCs w:val="22"/>
              </w:rPr>
              <w:t>號函准予動支。</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新增</w:t>
            </w:r>
          </w:p>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(四十七)</w:t>
            </w:r>
          </w:p>
        </w:tc>
        <w:tc>
          <w:tcPr>
            <w:tcW w:w="5703" w:type="dxa"/>
            <w:vAlign w:val="center"/>
          </w:tcPr>
          <w:p w:rsidR="00CB43AA" w:rsidRPr="00AF664C" w:rsidRDefault="00CB43AA" w:rsidP="004E4F46">
            <w:pPr>
              <w:pStyle w:val="ab"/>
              <w:autoSpaceDE/>
              <w:autoSpaceDN/>
              <w:spacing w:line="330" w:lineRule="exact"/>
              <w:ind w:leftChars="33" w:left="79"/>
              <w:textAlignment w:val="center"/>
              <w:rPr>
                <w:rFonts w:ascii="標楷體" w:eastAsia="標楷體" w:hAnsi="標楷體"/>
                <w:sz w:val="22"/>
              </w:rPr>
            </w:pPr>
            <w:r w:rsidRPr="00AF664C">
              <w:rPr>
                <w:rFonts w:ascii="標楷體" w:eastAsia="標楷體" w:hAnsi="標楷體" w:hint="eastAsia"/>
                <w:sz w:val="22"/>
                <w:szCs w:val="22"/>
              </w:rPr>
              <w:t>105年起勞工工時縮短為每週40小時，</w:t>
            </w:r>
            <w:proofErr w:type="gramStart"/>
            <w:r w:rsidRPr="00AF664C">
              <w:rPr>
                <w:rFonts w:ascii="標楷體" w:eastAsia="標楷體" w:hAnsi="標楷體" w:hint="eastAsia"/>
                <w:sz w:val="22"/>
                <w:szCs w:val="22"/>
              </w:rPr>
              <w:t>鑑</w:t>
            </w:r>
            <w:proofErr w:type="gramEnd"/>
            <w:r w:rsidRPr="00AF664C">
              <w:rPr>
                <w:rFonts w:ascii="標楷體" w:eastAsia="標楷體" w:hAnsi="標楷體" w:hint="eastAsia"/>
                <w:sz w:val="22"/>
                <w:szCs w:val="22"/>
              </w:rPr>
              <w:t>於我國勞工工時甚長，又以往勞動檢查結果顯示雇主違反工時及勞動條件規定之比率偏高，建請勞動部確實落實督導考核機制，以落實法令規定，</w:t>
            </w:r>
            <w:proofErr w:type="gramStart"/>
            <w:r w:rsidRPr="00AF664C">
              <w:rPr>
                <w:rFonts w:ascii="標楷體" w:eastAsia="標楷體" w:hAnsi="標楷體" w:hint="eastAsia"/>
                <w:sz w:val="22"/>
                <w:szCs w:val="22"/>
              </w:rPr>
              <w:t>俾</w:t>
            </w:r>
            <w:proofErr w:type="gramEnd"/>
            <w:r w:rsidRPr="00AF664C">
              <w:rPr>
                <w:rFonts w:ascii="標楷體" w:eastAsia="標楷體" w:hAnsi="標楷體" w:hint="eastAsia"/>
                <w:sz w:val="22"/>
                <w:szCs w:val="22"/>
              </w:rPr>
              <w:t>保障勞工合理權益。</w:t>
            </w:r>
          </w:p>
          <w:p w:rsidR="00CB43AA" w:rsidRPr="00AF664C" w:rsidRDefault="00CB43AA" w:rsidP="004E4F46">
            <w:pPr>
              <w:pStyle w:val="ab"/>
              <w:autoSpaceDE/>
              <w:autoSpaceDN/>
              <w:spacing w:line="330" w:lineRule="exact"/>
              <w:ind w:leftChars="33" w:left="336" w:hangingChars="117" w:hanging="257"/>
              <w:textAlignment w:val="center"/>
              <w:rPr>
                <w:rFonts w:ascii="標楷體" w:eastAsia="標楷體" w:hAnsi="標楷體"/>
                <w:sz w:val="22"/>
              </w:rPr>
            </w:pPr>
            <w:r w:rsidRPr="00AF664C">
              <w:rPr>
                <w:rFonts w:ascii="標楷體" w:eastAsia="標楷體" w:hAnsi="標楷體" w:hint="eastAsia"/>
                <w:sz w:val="22"/>
                <w:szCs w:val="22"/>
              </w:rPr>
              <w:t>1.職業安全衛生業務計畫項下</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年度編列加強勞動監督檢查經費1,061萬8千元。</w:t>
            </w:r>
          </w:p>
          <w:p w:rsidR="00CB43AA" w:rsidRPr="0065731D" w:rsidRDefault="00CB43AA" w:rsidP="004E4F46">
            <w:pPr>
              <w:pStyle w:val="ab"/>
              <w:autoSpaceDE/>
              <w:autoSpaceDN/>
              <w:spacing w:line="330" w:lineRule="exact"/>
              <w:ind w:leftChars="33" w:left="336" w:hangingChars="117" w:hanging="257"/>
              <w:textAlignment w:val="center"/>
              <w:rPr>
                <w:rFonts w:ascii="標楷體" w:eastAsia="標楷體" w:hAnsi="標楷體"/>
                <w:spacing w:val="-4"/>
                <w:sz w:val="22"/>
              </w:rPr>
            </w:pPr>
            <w:r w:rsidRPr="00AF664C">
              <w:rPr>
                <w:rFonts w:ascii="標楷體" w:eastAsia="標楷體" w:hAnsi="標楷體" w:hint="eastAsia"/>
                <w:sz w:val="22"/>
                <w:szCs w:val="22"/>
              </w:rPr>
              <w:t>2.</w:t>
            </w:r>
            <w:r w:rsidRPr="0065731D">
              <w:rPr>
                <w:rFonts w:ascii="標楷體" w:eastAsia="標楷體" w:hAnsi="標楷體" w:hint="eastAsia"/>
                <w:spacing w:val="-4"/>
                <w:sz w:val="22"/>
                <w:szCs w:val="22"/>
              </w:rPr>
              <w:t>勞動部104年國際勞動統計顯示，台灣勞工104年平均工時為2,104小時，在</w:t>
            </w:r>
            <w:proofErr w:type="gramStart"/>
            <w:r w:rsidRPr="0065731D">
              <w:rPr>
                <w:rFonts w:ascii="標楷體" w:eastAsia="標楷體" w:hAnsi="標楷體" w:hint="eastAsia"/>
                <w:spacing w:val="-4"/>
                <w:sz w:val="22"/>
                <w:szCs w:val="22"/>
              </w:rPr>
              <w:t>其列比之</w:t>
            </w:r>
            <w:proofErr w:type="gramEnd"/>
            <w:r w:rsidRPr="0065731D">
              <w:rPr>
                <w:rFonts w:ascii="標楷體" w:eastAsia="標楷體" w:hAnsi="標楷體" w:hint="eastAsia"/>
                <w:spacing w:val="-4"/>
                <w:sz w:val="22"/>
                <w:szCs w:val="22"/>
              </w:rPr>
              <w:t>全球主要國家居第4高，僅次於新加坡（2,371小時）、墨西哥（2,246小時），韓國（2,113小時），高於OECD國家如美國（1,790小時）、日本（1,719小時）、加拿大（1,706小時）、英國（1,674小時）、法國（1,482小時）及德國（1,371小時）等國家，顯示我國勞工時甚長，勞動條件仍待改善。</w:t>
            </w:r>
          </w:p>
          <w:p w:rsidR="00CB43AA" w:rsidRPr="00AF664C" w:rsidRDefault="00CB43AA" w:rsidP="004E4F46">
            <w:pPr>
              <w:pStyle w:val="ab"/>
              <w:autoSpaceDE/>
              <w:autoSpaceDN/>
              <w:spacing w:line="330" w:lineRule="exact"/>
              <w:ind w:leftChars="33" w:left="336" w:hangingChars="117" w:hanging="257"/>
              <w:textAlignment w:val="center"/>
              <w:rPr>
                <w:rFonts w:ascii="標楷體" w:eastAsia="標楷體" w:hAnsi="標楷體"/>
                <w:sz w:val="22"/>
              </w:rPr>
            </w:pPr>
            <w:r w:rsidRPr="00AF664C">
              <w:rPr>
                <w:rFonts w:ascii="標楷體" w:eastAsia="標楷體" w:hAnsi="標楷體" w:hint="eastAsia"/>
                <w:sz w:val="22"/>
                <w:szCs w:val="22"/>
              </w:rPr>
              <w:t>3.104年度實施勞動條件檢查1萬3,317廠次，違反法令廠次為3,453廠次，違反法令總項數為5,349項。違反勞基法案件中，違反第24條延長工時工資事項者1,106項、占違反法令總項數之20.68%為最多；違反第30條正常工作時間事項者851項、占15.91%次之；違反第32條延長工作時間事項者780項、占14.58%居第三；違反第36條例假日事項者496項、占9.27%，檢查結果違反工時及勞動條件規定之比率偏高。此外，</w:t>
            </w:r>
            <w:proofErr w:type="gramStart"/>
            <w:r w:rsidRPr="00AF664C">
              <w:rPr>
                <w:rFonts w:ascii="標楷體" w:eastAsia="標楷體" w:hAnsi="標楷體" w:hint="eastAsia"/>
                <w:sz w:val="22"/>
                <w:szCs w:val="22"/>
              </w:rPr>
              <w:t>104</w:t>
            </w:r>
            <w:proofErr w:type="gramEnd"/>
            <w:r w:rsidRPr="00AF664C">
              <w:rPr>
                <w:rFonts w:ascii="標楷體" w:eastAsia="標楷體" w:hAnsi="標楷體" w:hint="eastAsia"/>
                <w:sz w:val="22"/>
                <w:szCs w:val="22"/>
              </w:rPr>
              <w:t>年度及</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年度進行之勞動條件專案檢查亦有相同之違反情況。</w:t>
            </w:r>
          </w:p>
          <w:p w:rsidR="00CB43AA" w:rsidRPr="00AF664C" w:rsidRDefault="00CB43AA" w:rsidP="004E4F46">
            <w:pPr>
              <w:spacing w:line="330" w:lineRule="exact"/>
              <w:ind w:left="290" w:hangingChars="132" w:hanging="290"/>
              <w:jc w:val="both"/>
              <w:textAlignment w:val="center"/>
              <w:rPr>
                <w:rFonts w:ascii="標楷體" w:eastAsia="標楷體" w:hAnsi="標楷體"/>
                <w:sz w:val="22"/>
              </w:rPr>
            </w:pPr>
            <w:r w:rsidRPr="00AF664C">
              <w:rPr>
                <w:rFonts w:ascii="標楷體" w:eastAsia="標楷體" w:hAnsi="標楷體" w:hint="eastAsia"/>
                <w:sz w:val="22"/>
                <w:szCs w:val="22"/>
              </w:rPr>
              <w:t>4.勞基法73年8月1日施行之初，規定每日正常工作時間不得超過8小時，每週正常工作總時數不得超過48小時；</w:t>
            </w:r>
            <w:proofErr w:type="gramStart"/>
            <w:r w:rsidRPr="00AF664C">
              <w:rPr>
                <w:rFonts w:ascii="標楷體" w:eastAsia="標楷體" w:hAnsi="標楷體" w:hint="eastAsia"/>
                <w:sz w:val="22"/>
                <w:szCs w:val="22"/>
              </w:rPr>
              <w:t>嗣</w:t>
            </w:r>
            <w:proofErr w:type="gramEnd"/>
            <w:r w:rsidRPr="00AF664C">
              <w:rPr>
                <w:rFonts w:ascii="標楷體" w:eastAsia="標楷體" w:hAnsi="標楷體" w:hint="eastAsia"/>
                <w:sz w:val="22"/>
                <w:szCs w:val="22"/>
              </w:rPr>
              <w:t>於89年6月28日修正公布每日正常工作時間不得超過8小時、每二</w:t>
            </w:r>
            <w:proofErr w:type="gramStart"/>
            <w:r w:rsidRPr="00AF664C">
              <w:rPr>
                <w:rFonts w:ascii="標楷體" w:eastAsia="標楷體" w:hAnsi="標楷體" w:hint="eastAsia"/>
                <w:sz w:val="22"/>
                <w:szCs w:val="22"/>
              </w:rPr>
              <w:t>週</w:t>
            </w:r>
            <w:proofErr w:type="gramEnd"/>
            <w:r w:rsidRPr="00AF664C">
              <w:rPr>
                <w:rFonts w:ascii="標楷體" w:eastAsia="標楷體" w:hAnsi="標楷體" w:hint="eastAsia"/>
                <w:sz w:val="22"/>
                <w:szCs w:val="22"/>
              </w:rPr>
              <w:t>工作總時數不得超過84小時，於90年1月1日施行迄104年底，已歷15年。104年6月3日修正公布勞動基準法第30條，將法定正常工時由雙</w:t>
            </w:r>
            <w:proofErr w:type="gramStart"/>
            <w:r w:rsidRPr="00AF664C">
              <w:rPr>
                <w:rFonts w:ascii="標楷體" w:eastAsia="標楷體" w:hAnsi="標楷體" w:hint="eastAsia"/>
                <w:sz w:val="22"/>
                <w:szCs w:val="22"/>
              </w:rPr>
              <w:t>週</w:t>
            </w:r>
            <w:proofErr w:type="gramEnd"/>
            <w:r w:rsidRPr="00AF664C">
              <w:rPr>
                <w:rFonts w:ascii="標楷體" w:eastAsia="標楷體" w:hAnsi="標楷體" w:hint="eastAsia"/>
                <w:sz w:val="22"/>
                <w:szCs w:val="22"/>
              </w:rPr>
              <w:t>84小時縮減為一</w:t>
            </w:r>
            <w:proofErr w:type="gramStart"/>
            <w:r w:rsidRPr="00AF664C">
              <w:rPr>
                <w:rFonts w:ascii="標楷體" w:eastAsia="標楷體" w:hAnsi="標楷體" w:hint="eastAsia"/>
                <w:sz w:val="22"/>
                <w:szCs w:val="22"/>
              </w:rPr>
              <w:t>週</w:t>
            </w:r>
            <w:proofErr w:type="gramEnd"/>
            <w:r w:rsidRPr="00AF664C">
              <w:rPr>
                <w:rFonts w:ascii="標楷體" w:eastAsia="標楷體" w:hAnsi="標楷體" w:hint="eastAsia"/>
                <w:sz w:val="22"/>
                <w:szCs w:val="22"/>
              </w:rPr>
              <w:t>40小時，並自105年1月1日實施。</w:t>
            </w:r>
            <w:proofErr w:type="gramStart"/>
            <w:r w:rsidRPr="00AF664C">
              <w:rPr>
                <w:rFonts w:ascii="標楷體" w:eastAsia="標楷體" w:hAnsi="標楷體" w:hint="eastAsia"/>
                <w:sz w:val="22"/>
                <w:szCs w:val="22"/>
              </w:rPr>
              <w:t>鑑</w:t>
            </w:r>
            <w:proofErr w:type="gramEnd"/>
            <w:r w:rsidRPr="00AF664C">
              <w:rPr>
                <w:rFonts w:ascii="標楷體" w:eastAsia="標楷體" w:hAnsi="標楷體" w:hint="eastAsia"/>
                <w:sz w:val="22"/>
                <w:szCs w:val="22"/>
              </w:rPr>
              <w:t>於以往之勞動檢查結果顯示，企業違反與工時相關規定之比率甚高，應確實落實督導考核機制，以保障勞工之勞動條件。</w:t>
            </w:r>
          </w:p>
        </w:tc>
        <w:tc>
          <w:tcPr>
            <w:tcW w:w="3431" w:type="dxa"/>
          </w:tcPr>
          <w:p w:rsidR="001F18C9" w:rsidRPr="00DF7E2F" w:rsidRDefault="001F18C9" w:rsidP="004E4F46">
            <w:pPr>
              <w:spacing w:line="330" w:lineRule="exact"/>
              <w:ind w:left="367" w:hangingChars="167" w:hanging="367"/>
              <w:jc w:val="both"/>
              <w:textAlignment w:val="center"/>
              <w:rPr>
                <w:rFonts w:ascii="標楷體" w:eastAsia="標楷體" w:hAnsi="標楷體"/>
                <w:sz w:val="22"/>
              </w:rPr>
            </w:pPr>
            <w:r>
              <w:rPr>
                <w:rFonts w:ascii="標楷體" w:eastAsia="標楷體" w:hAnsi="標楷體" w:hint="eastAsia"/>
                <w:sz w:val="22"/>
                <w:szCs w:val="22"/>
              </w:rPr>
              <w:t>一、</w:t>
            </w:r>
            <w:r w:rsidRPr="00DF7E2F">
              <w:rPr>
                <w:rFonts w:ascii="標楷體" w:eastAsia="標楷體" w:hAnsi="標楷體" w:hint="eastAsia"/>
                <w:sz w:val="22"/>
                <w:szCs w:val="22"/>
              </w:rPr>
              <w:t>為督促事業單位確實遵守勞動法令，查105年實施勞動條件檢查計67,194場次，相較103年之21,551場次，增加2.12倍，並將常見違反態樣列為重點檢查項目，</w:t>
            </w:r>
            <w:r>
              <w:rPr>
                <w:rFonts w:ascii="標楷體" w:eastAsia="標楷體" w:hAnsi="標楷體" w:hint="eastAsia"/>
                <w:sz w:val="22"/>
                <w:szCs w:val="22"/>
              </w:rPr>
              <w:t>另依所督導地方主管機關勞動條件檢查執行要點，透過外部及內部稽核方式與定期辦理之勞動條件檢查業務評鑑制度</w:t>
            </w:r>
            <w:r w:rsidRPr="00DF7E2F">
              <w:rPr>
                <w:rFonts w:ascii="標楷體" w:eastAsia="標楷體" w:hAnsi="標楷體" w:hint="eastAsia"/>
                <w:sz w:val="22"/>
                <w:szCs w:val="22"/>
              </w:rPr>
              <w:t>。</w:t>
            </w:r>
          </w:p>
          <w:p w:rsidR="00CB43AA" w:rsidRPr="00DF7E2F" w:rsidRDefault="001F18C9" w:rsidP="004E4F46">
            <w:pPr>
              <w:spacing w:line="330" w:lineRule="exact"/>
              <w:ind w:leftChars="1" w:left="367" w:hangingChars="166" w:hanging="365"/>
              <w:jc w:val="both"/>
              <w:textAlignment w:val="center"/>
              <w:rPr>
                <w:rFonts w:ascii="標楷體" w:eastAsia="標楷體" w:hAnsi="標楷體"/>
                <w:sz w:val="22"/>
              </w:rPr>
            </w:pPr>
            <w:r>
              <w:rPr>
                <w:rFonts w:ascii="標楷體" w:eastAsia="標楷體" w:hAnsi="標楷體" w:hint="eastAsia"/>
                <w:sz w:val="22"/>
              </w:rPr>
              <w:t>二、</w:t>
            </w:r>
            <w:r w:rsidRPr="00DE7E7E">
              <w:rPr>
                <w:rFonts w:ascii="標楷體" w:eastAsia="標楷體" w:hAnsi="標楷體" w:hint="eastAsia"/>
                <w:sz w:val="22"/>
              </w:rPr>
              <w:t>本項業於106年</w:t>
            </w:r>
            <w:r>
              <w:rPr>
                <w:rFonts w:ascii="標楷體" w:eastAsia="標楷體" w:hAnsi="標楷體" w:hint="eastAsia"/>
                <w:sz w:val="22"/>
              </w:rPr>
              <w:t>4</w:t>
            </w:r>
            <w:r w:rsidRPr="00DE7E7E">
              <w:rPr>
                <w:rFonts w:ascii="標楷體" w:eastAsia="標楷體" w:hAnsi="標楷體" w:hint="eastAsia"/>
                <w:sz w:val="22"/>
              </w:rPr>
              <w:t>月</w:t>
            </w:r>
            <w:r>
              <w:rPr>
                <w:rFonts w:ascii="標楷體" w:eastAsia="標楷體" w:hAnsi="標楷體" w:hint="eastAsia"/>
                <w:sz w:val="22"/>
              </w:rPr>
              <w:t>21</w:t>
            </w:r>
            <w:r w:rsidRPr="00DE7E7E">
              <w:rPr>
                <w:rFonts w:ascii="標楷體" w:eastAsia="標楷體" w:hAnsi="標楷體" w:hint="eastAsia"/>
                <w:sz w:val="22"/>
              </w:rPr>
              <w:t>日以</w:t>
            </w:r>
            <w:proofErr w:type="gramStart"/>
            <w:r w:rsidRPr="00DE7E7E">
              <w:rPr>
                <w:rFonts w:ascii="標楷體" w:eastAsia="標楷體" w:hAnsi="標楷體" w:hint="eastAsia"/>
                <w:sz w:val="22"/>
              </w:rPr>
              <w:t>勞職授字</w:t>
            </w:r>
            <w:proofErr w:type="gramEnd"/>
            <w:r w:rsidRPr="00DE7E7E">
              <w:rPr>
                <w:rFonts w:ascii="標楷體" w:eastAsia="標楷體" w:hAnsi="標楷體" w:hint="eastAsia"/>
                <w:sz w:val="22"/>
              </w:rPr>
              <w:t>第</w:t>
            </w:r>
            <w:r>
              <w:rPr>
                <w:rFonts w:ascii="標楷體" w:eastAsia="標楷體" w:hAnsi="標楷體" w:hint="eastAsia"/>
                <w:sz w:val="22"/>
              </w:rPr>
              <w:t>1060201829</w:t>
            </w:r>
            <w:r w:rsidRPr="00DE7E7E">
              <w:rPr>
                <w:rFonts w:ascii="標楷體" w:eastAsia="標楷體" w:hAnsi="標楷體" w:hint="eastAsia"/>
                <w:sz w:val="22"/>
              </w:rPr>
              <w:t>號函復立法院社會福利及衛生環境委員會在案。</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新增</w:t>
            </w:r>
          </w:p>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(四十八)</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hint="eastAsia"/>
                <w:sz w:val="22"/>
                <w:szCs w:val="22"/>
              </w:rPr>
              <w:t>歷來企業違反與工時相關規定之比率甚高，勞動檢查員作為守護勞工權益的最後一道屏障，政府與社會應予全力支持。經查1.台灣年平均工時高於歐美等國：勞動部104年</w:t>
            </w:r>
            <w:r w:rsidRPr="00AF664C">
              <w:rPr>
                <w:rFonts w:ascii="標楷體" w:eastAsia="標楷體" w:hAnsi="標楷體" w:hint="eastAsia"/>
                <w:sz w:val="22"/>
                <w:szCs w:val="22"/>
              </w:rPr>
              <w:lastRenderedPageBreak/>
              <w:t>國際勞動統計顯示，台灣勞工104年平均工時為2,104小時，在</w:t>
            </w:r>
            <w:proofErr w:type="gramStart"/>
            <w:r w:rsidRPr="00AF664C">
              <w:rPr>
                <w:rFonts w:ascii="標楷體" w:eastAsia="標楷體" w:hAnsi="標楷體" w:hint="eastAsia"/>
                <w:sz w:val="22"/>
                <w:szCs w:val="22"/>
              </w:rPr>
              <w:t>其列比之</w:t>
            </w:r>
            <w:proofErr w:type="gramEnd"/>
            <w:r w:rsidRPr="00AF664C">
              <w:rPr>
                <w:rFonts w:ascii="標楷體" w:eastAsia="標楷體" w:hAnsi="標楷體" w:hint="eastAsia"/>
                <w:sz w:val="22"/>
                <w:szCs w:val="22"/>
              </w:rPr>
              <w:t>全球主要國家居第4高，僅次於新加坡（2,371小時）、墨西哥（2,246小時），韓國（2,113小時），高於OECD國家如美國（1,790小時）、日本（1,719小時）、加拿大（1,706小時）、英國（1,674小時）、法國（1,482小時）及德國（1,371小時）等國家，顯示我國勞工時甚長，勞動條件仍待改善。2.勞動檢查發現雇主違反工時及勞動條件規定之比率偏高：</w:t>
            </w:r>
            <w:proofErr w:type="gramStart"/>
            <w:r w:rsidRPr="00AF664C">
              <w:rPr>
                <w:rFonts w:ascii="標楷體" w:eastAsia="標楷體" w:hAnsi="標楷體" w:hint="eastAsia"/>
                <w:sz w:val="22"/>
                <w:szCs w:val="22"/>
              </w:rPr>
              <w:t>104</w:t>
            </w:r>
            <w:proofErr w:type="gramEnd"/>
            <w:r w:rsidRPr="00AF664C">
              <w:rPr>
                <w:rFonts w:ascii="標楷體" w:eastAsia="標楷體" w:hAnsi="標楷體" w:hint="eastAsia"/>
                <w:sz w:val="22"/>
                <w:szCs w:val="22"/>
              </w:rPr>
              <w:t>年度實施勞動條件檢查1萬3,317廠次，違反法令廠次為3,453廠次，違反法令總項數為5,349項。違反勞基法案件中，違反第24條延長工時工資事項者1,106項、占違反法令總項數之20.68%為最多；違反第30條正常工作時間事項者851項、占15.91%次之；違反第32條延長工作時間事項者780項、占14.58%居第三；違反第36條例假日事項者496項、占9.27%，檢查結果違反工時及勞動條件規定之比率偏高。此外，</w:t>
            </w:r>
            <w:proofErr w:type="gramStart"/>
            <w:r w:rsidRPr="00AF664C">
              <w:rPr>
                <w:rFonts w:ascii="標楷體" w:eastAsia="標楷體" w:hAnsi="標楷體" w:hint="eastAsia"/>
                <w:sz w:val="22"/>
                <w:szCs w:val="22"/>
              </w:rPr>
              <w:t>104</w:t>
            </w:r>
            <w:proofErr w:type="gramEnd"/>
            <w:r w:rsidRPr="00AF664C">
              <w:rPr>
                <w:rFonts w:ascii="標楷體" w:eastAsia="標楷體" w:hAnsi="標楷體" w:hint="eastAsia"/>
                <w:sz w:val="22"/>
                <w:szCs w:val="22"/>
              </w:rPr>
              <w:t>年度及</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年度進行之勞動條件專案檢查亦有相同之違反情況。3.現階段勞動檢查最大的困境與難題，在於檢查人力長久不足：去年</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檢次數由往年2萬場次暴增到5萬場次，今年到年底更進一步</w:t>
            </w:r>
            <w:proofErr w:type="gramStart"/>
            <w:r w:rsidRPr="00AF664C">
              <w:rPr>
                <w:rFonts w:ascii="標楷體" w:eastAsia="標楷體" w:hAnsi="標楷體" w:hint="eastAsia"/>
                <w:sz w:val="22"/>
                <w:szCs w:val="22"/>
              </w:rPr>
              <w:t>衝</w:t>
            </w:r>
            <w:proofErr w:type="gramEnd"/>
            <w:r w:rsidRPr="00AF664C">
              <w:rPr>
                <w:rFonts w:ascii="標楷體" w:eastAsia="標楷體" w:hAnsi="標楷體" w:hint="eastAsia"/>
                <w:sz w:val="22"/>
                <w:szCs w:val="22"/>
              </w:rPr>
              <w:t>高到6萬場次，達往年三倍：另外全國安全衛生檢查廠次近五年都維持在10萬件左右，但人力方面，在扣除主管後之安全衛生檢查預算人力只有361人，平均一位檢查員每年平均檢查廠次是290件，平均</w:t>
            </w:r>
            <w:proofErr w:type="gramStart"/>
            <w:r w:rsidRPr="00AF664C">
              <w:rPr>
                <w:rFonts w:ascii="標楷體" w:eastAsia="標楷體" w:hAnsi="標楷體" w:hint="eastAsia"/>
                <w:sz w:val="22"/>
                <w:szCs w:val="22"/>
              </w:rPr>
              <w:t>一週</w:t>
            </w:r>
            <w:proofErr w:type="gramEnd"/>
            <w:r w:rsidRPr="00AF664C">
              <w:rPr>
                <w:rFonts w:ascii="標楷體" w:eastAsia="標楷體" w:hAnsi="標楷體" w:hint="eastAsia"/>
                <w:sz w:val="22"/>
                <w:szCs w:val="22"/>
              </w:rPr>
              <w:t>外出檢查天數是3.5-4天，完成檢查案件平均所需時間8.7小時/廠（工地次），若要完成一件</w:t>
            </w:r>
            <w:proofErr w:type="gramStart"/>
            <w:r w:rsidRPr="00AF664C">
              <w:rPr>
                <w:rFonts w:ascii="標楷體" w:eastAsia="標楷體" w:hAnsi="標楷體" w:hint="eastAsia"/>
                <w:sz w:val="22"/>
                <w:szCs w:val="22"/>
              </w:rPr>
              <w:t>裁罰案少</w:t>
            </w:r>
            <w:proofErr w:type="gramEnd"/>
            <w:r w:rsidRPr="00AF664C">
              <w:rPr>
                <w:rFonts w:ascii="標楷體" w:eastAsia="標楷體" w:hAnsi="標楷體" w:hint="eastAsia"/>
                <w:sz w:val="22"/>
                <w:szCs w:val="22"/>
              </w:rPr>
              <w:t>則數</w:t>
            </w:r>
            <w:proofErr w:type="gramStart"/>
            <w:r w:rsidRPr="00AF664C">
              <w:rPr>
                <w:rFonts w:ascii="標楷體" w:eastAsia="標楷體" w:hAnsi="標楷體" w:hint="eastAsia"/>
                <w:sz w:val="22"/>
                <w:szCs w:val="22"/>
              </w:rPr>
              <w:t>週</w:t>
            </w:r>
            <w:proofErr w:type="gramEnd"/>
            <w:r w:rsidRPr="00AF664C">
              <w:rPr>
                <w:rFonts w:ascii="標楷體" w:eastAsia="標楷體" w:hAnsi="標楷體" w:hint="eastAsia"/>
                <w:sz w:val="22"/>
                <w:szCs w:val="22"/>
              </w:rPr>
              <w:t>，長則一個月；104年</w:t>
            </w:r>
            <w:proofErr w:type="gramStart"/>
            <w:r w:rsidRPr="00AF664C">
              <w:rPr>
                <w:rFonts w:ascii="標楷體" w:eastAsia="標楷體" w:hAnsi="標楷體" w:hint="eastAsia"/>
                <w:sz w:val="22"/>
                <w:szCs w:val="22"/>
              </w:rPr>
              <w:t>職安署</w:t>
            </w:r>
            <w:proofErr w:type="gramEnd"/>
            <w:r w:rsidRPr="00AF664C">
              <w:rPr>
                <w:rFonts w:ascii="標楷體" w:eastAsia="標楷體" w:hAnsi="標楷體" w:hint="eastAsia"/>
                <w:sz w:val="22"/>
                <w:szCs w:val="22"/>
              </w:rPr>
              <w:t>三區中心勞動檢查員加班情形12-15小時。綜上，</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檢人員要查勞工過</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，自己卻過</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，查廠一天還要自費交通費及誤餐費，一個月要多花4、5千塊，超時加班還被限制加班上限，相關權益受嚴重剝削。為確保</w:t>
            </w:r>
            <w:proofErr w:type="gramStart"/>
            <w:r w:rsidRPr="00AF664C">
              <w:rPr>
                <w:rFonts w:ascii="標楷體" w:eastAsia="標楷體" w:hAnsi="標楷體" w:hint="eastAsia"/>
                <w:sz w:val="22"/>
                <w:szCs w:val="22"/>
              </w:rPr>
              <w:t>勞檢員</w:t>
            </w:r>
            <w:proofErr w:type="gramEnd"/>
            <w:r w:rsidRPr="00AF664C">
              <w:rPr>
                <w:rFonts w:ascii="標楷體" w:eastAsia="標楷體" w:hAnsi="標楷體" w:hint="eastAsia"/>
                <w:sz w:val="22"/>
                <w:szCs w:val="22"/>
              </w:rPr>
              <w:t>的身心健康與合理權益，</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要求勞動部三個月內針對「(1)降低</w:t>
            </w:r>
            <w:proofErr w:type="gramStart"/>
            <w:r w:rsidRPr="00AF664C">
              <w:rPr>
                <w:rFonts w:ascii="標楷體" w:eastAsia="標楷體" w:hAnsi="標楷體" w:hint="eastAsia"/>
                <w:sz w:val="22"/>
                <w:szCs w:val="22"/>
              </w:rPr>
              <w:t>勞檢員</w:t>
            </w:r>
            <w:proofErr w:type="gramEnd"/>
            <w:r w:rsidRPr="00AF664C">
              <w:rPr>
                <w:rFonts w:ascii="標楷體" w:eastAsia="標楷體" w:hAnsi="標楷體" w:hint="eastAsia"/>
                <w:sz w:val="22"/>
                <w:szCs w:val="22"/>
              </w:rPr>
              <w:t>工作時數，避免過</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，及核銷查廠交通費及誤餐費；(2)如何維護檢查員的人身安全」等議題提出檢討報告及解決方案，向立法院社會福利及衛生環境委員會提出書面報告。</w:t>
            </w:r>
          </w:p>
        </w:tc>
        <w:tc>
          <w:tcPr>
            <w:tcW w:w="3431" w:type="dxa"/>
          </w:tcPr>
          <w:p w:rsidR="00AA3647" w:rsidRPr="00DE7E7E" w:rsidRDefault="00A55F05" w:rsidP="004E4F46">
            <w:pPr>
              <w:pStyle w:val="ac"/>
              <w:numPr>
                <w:ilvl w:val="0"/>
                <w:numId w:val="2"/>
              </w:numPr>
              <w:spacing w:line="330" w:lineRule="exact"/>
              <w:ind w:left="511" w:hanging="511"/>
              <w:jc w:val="both"/>
              <w:textAlignment w:val="center"/>
              <w:rPr>
                <w:rFonts w:ascii="標楷體" w:eastAsia="標楷體" w:hAnsi="標楷體"/>
                <w:sz w:val="22"/>
              </w:rPr>
            </w:pPr>
            <w:r>
              <w:rPr>
                <w:rFonts w:ascii="標楷體" w:eastAsia="標楷體" w:hAnsi="標楷體" w:hint="eastAsia"/>
                <w:sz w:val="22"/>
              </w:rPr>
              <w:lastRenderedPageBreak/>
              <w:t>行政院已核定本部</w:t>
            </w:r>
            <w:r w:rsidR="00AA3647" w:rsidRPr="00DE7E7E">
              <w:rPr>
                <w:rFonts w:ascii="標楷體" w:eastAsia="標楷體" w:hAnsi="標楷體" w:hint="eastAsia"/>
                <w:sz w:val="22"/>
              </w:rPr>
              <w:t>「落實保障勞工權益檢查人力提升計畫」，</w:t>
            </w:r>
            <w:r w:rsidR="00CE1892">
              <w:rPr>
                <w:rFonts w:ascii="標楷體" w:eastAsia="標楷體" w:hAnsi="標楷體" w:hint="eastAsia"/>
                <w:sz w:val="22"/>
              </w:rPr>
              <w:t>新增進用177名人檢</w:t>
            </w:r>
            <w:r w:rsidR="00CE1892">
              <w:rPr>
                <w:rFonts w:ascii="標楷體" w:eastAsia="標楷體" w:hAnsi="標楷體" w:hint="eastAsia"/>
                <w:sz w:val="22"/>
              </w:rPr>
              <w:lastRenderedPageBreak/>
              <w:t>查員，</w:t>
            </w:r>
            <w:r>
              <w:rPr>
                <w:rFonts w:ascii="標楷體" w:eastAsia="標楷體" w:hAnsi="標楷體" w:hint="eastAsia"/>
                <w:sz w:val="22"/>
              </w:rPr>
              <w:t>並持續</w:t>
            </w:r>
            <w:proofErr w:type="gramStart"/>
            <w:r>
              <w:rPr>
                <w:rFonts w:ascii="標楷體" w:eastAsia="標楷體" w:hAnsi="標楷體" w:hint="eastAsia"/>
                <w:sz w:val="22"/>
              </w:rPr>
              <w:t>研議精</w:t>
            </w:r>
            <w:proofErr w:type="gramEnd"/>
            <w:r>
              <w:rPr>
                <w:rFonts w:ascii="標楷體" w:eastAsia="標楷體" w:hAnsi="標楷體" w:hint="eastAsia"/>
                <w:sz w:val="22"/>
              </w:rPr>
              <w:t>進勞動檢查作業程序簡化及行動化相關作為，考量</w:t>
            </w:r>
            <w:proofErr w:type="gramStart"/>
            <w:r>
              <w:rPr>
                <w:rFonts w:ascii="標楷體" w:eastAsia="標楷體" w:hAnsi="標楷體" w:hint="eastAsia"/>
                <w:sz w:val="22"/>
              </w:rPr>
              <w:t>勞</w:t>
            </w:r>
            <w:proofErr w:type="gramEnd"/>
            <w:r>
              <w:rPr>
                <w:rFonts w:ascii="標楷體" w:eastAsia="標楷體" w:hAnsi="標楷體" w:hint="eastAsia"/>
                <w:sz w:val="22"/>
              </w:rPr>
              <w:t>檢人員出差頻繁，除依</w:t>
            </w:r>
            <w:r w:rsidR="00AA3647" w:rsidRPr="00DE7E7E">
              <w:rPr>
                <w:rFonts w:ascii="標楷體" w:eastAsia="標楷體" w:hAnsi="標楷體" w:hint="eastAsia"/>
                <w:sz w:val="22"/>
              </w:rPr>
              <w:t>相關規定核實發給</w:t>
            </w:r>
            <w:r>
              <w:rPr>
                <w:rFonts w:ascii="標楷體" w:eastAsia="標楷體" w:hAnsi="標楷體" w:hint="eastAsia"/>
                <w:sz w:val="22"/>
              </w:rPr>
              <w:t>差旅費及加班費，</w:t>
            </w:r>
            <w:proofErr w:type="gramStart"/>
            <w:r>
              <w:rPr>
                <w:rFonts w:ascii="標楷體" w:eastAsia="標楷體" w:hAnsi="標楷體" w:hint="eastAsia"/>
                <w:sz w:val="22"/>
              </w:rPr>
              <w:t>畫量充裕</w:t>
            </w:r>
            <w:proofErr w:type="gramEnd"/>
            <w:r>
              <w:rPr>
                <w:rFonts w:ascii="標楷體" w:eastAsia="標楷體" w:hAnsi="標楷體" w:hint="eastAsia"/>
                <w:sz w:val="22"/>
              </w:rPr>
              <w:t>其經費額度</w:t>
            </w:r>
            <w:r w:rsidR="00AA3647" w:rsidRPr="00DE7E7E">
              <w:rPr>
                <w:rFonts w:ascii="標楷體" w:eastAsia="標楷體" w:hAnsi="標楷體" w:hint="eastAsia"/>
                <w:sz w:val="22"/>
              </w:rPr>
              <w:t>。</w:t>
            </w:r>
            <w:r>
              <w:rPr>
                <w:rFonts w:ascii="標楷體" w:eastAsia="標楷體" w:hAnsi="標楷體" w:hint="eastAsia"/>
                <w:sz w:val="22"/>
              </w:rPr>
              <w:t>至每</w:t>
            </w:r>
            <w:r w:rsidR="00CE1892">
              <w:rPr>
                <w:rFonts w:ascii="標楷體" w:eastAsia="標楷體" w:hAnsi="標楷體" w:hint="eastAsia"/>
                <w:sz w:val="22"/>
              </w:rPr>
              <w:t>年</w:t>
            </w:r>
            <w:proofErr w:type="gramStart"/>
            <w:r w:rsidR="00CE1892">
              <w:rPr>
                <w:rFonts w:ascii="標楷體" w:eastAsia="標楷體" w:hAnsi="標楷體" w:hint="eastAsia"/>
                <w:sz w:val="22"/>
              </w:rPr>
              <w:t>均對新進勞</w:t>
            </w:r>
            <w:proofErr w:type="gramEnd"/>
            <w:r w:rsidR="00CE1892">
              <w:rPr>
                <w:rFonts w:ascii="標楷體" w:eastAsia="標楷體" w:hAnsi="標楷體" w:hint="eastAsia"/>
                <w:sz w:val="22"/>
              </w:rPr>
              <w:t>檢人員實施職訓練，亦指派資深同仁指導，以保障</w:t>
            </w:r>
            <w:proofErr w:type="gramStart"/>
            <w:r w:rsidR="00CE1892">
              <w:rPr>
                <w:rFonts w:ascii="標楷體" w:eastAsia="標楷體" w:hAnsi="標楷體" w:hint="eastAsia"/>
                <w:sz w:val="22"/>
              </w:rPr>
              <w:t>勞</w:t>
            </w:r>
            <w:proofErr w:type="gramEnd"/>
            <w:r w:rsidR="00CE1892">
              <w:rPr>
                <w:rFonts w:ascii="標楷體" w:eastAsia="標楷體" w:hAnsi="標楷體" w:hint="eastAsia"/>
                <w:sz w:val="22"/>
              </w:rPr>
              <w:t>檢人員之應有權益及工作安全。</w:t>
            </w:r>
          </w:p>
          <w:p w:rsidR="00CB43AA" w:rsidRPr="009C6DC9" w:rsidRDefault="00AA3647" w:rsidP="004E4F46">
            <w:pPr>
              <w:pStyle w:val="ac"/>
              <w:numPr>
                <w:ilvl w:val="0"/>
                <w:numId w:val="2"/>
              </w:numPr>
              <w:spacing w:line="330" w:lineRule="exact"/>
              <w:ind w:left="511" w:hanging="511"/>
              <w:jc w:val="both"/>
              <w:textAlignment w:val="center"/>
              <w:rPr>
                <w:rFonts w:ascii="標楷體" w:eastAsia="標楷體" w:hAnsi="標楷體"/>
                <w:sz w:val="22"/>
              </w:rPr>
            </w:pPr>
            <w:r w:rsidRPr="00DE7E7E">
              <w:rPr>
                <w:rFonts w:ascii="標楷體" w:eastAsia="標楷體" w:hAnsi="標楷體" w:hint="eastAsia"/>
                <w:sz w:val="22"/>
              </w:rPr>
              <w:t>本項業於106年6月3日以</w:t>
            </w:r>
            <w:proofErr w:type="gramStart"/>
            <w:r w:rsidRPr="00DE7E7E">
              <w:rPr>
                <w:rFonts w:ascii="標楷體" w:eastAsia="標楷體" w:hAnsi="標楷體" w:hint="eastAsia"/>
                <w:sz w:val="22"/>
              </w:rPr>
              <w:t>勞職授字</w:t>
            </w:r>
            <w:proofErr w:type="gramEnd"/>
            <w:r w:rsidRPr="00DE7E7E">
              <w:rPr>
                <w:rFonts w:ascii="標楷體" w:eastAsia="標楷體" w:hAnsi="標楷體" w:hint="eastAsia"/>
                <w:sz w:val="22"/>
              </w:rPr>
              <w:t>第1060202302號函復立法院社會福利及衛生環境委員會在案。</w:t>
            </w:r>
          </w:p>
        </w:tc>
      </w:tr>
      <w:tr w:rsidR="00CB43AA" w:rsidRPr="00AF664C" w:rsidTr="00E44408">
        <w:trPr>
          <w:jc w:val="center"/>
        </w:trPr>
        <w:tc>
          <w:tcPr>
            <w:tcW w:w="1029" w:type="dxa"/>
          </w:tcPr>
          <w:p w:rsidR="00CB43AA" w:rsidRPr="002E2ADD" w:rsidRDefault="00CB43AA"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新增</w:t>
            </w:r>
          </w:p>
          <w:p w:rsidR="00CB43AA" w:rsidRPr="002E2ADD" w:rsidRDefault="00CB43AA" w:rsidP="004E4F46">
            <w:pPr>
              <w:spacing w:line="330" w:lineRule="exact"/>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(四十九)</w:t>
            </w:r>
          </w:p>
        </w:tc>
        <w:tc>
          <w:tcPr>
            <w:tcW w:w="5703" w:type="dxa"/>
            <w:vAlign w:val="center"/>
          </w:tcPr>
          <w:p w:rsidR="00CB43AA" w:rsidRPr="00AF664C" w:rsidRDefault="00CB43AA" w:rsidP="004E4F46">
            <w:pPr>
              <w:spacing w:line="330" w:lineRule="exact"/>
              <w:jc w:val="both"/>
              <w:textAlignment w:val="center"/>
              <w:rPr>
                <w:rFonts w:ascii="標楷體" w:eastAsia="標楷體" w:hAnsi="標楷體"/>
                <w:sz w:val="22"/>
              </w:rPr>
            </w:pPr>
            <w:r w:rsidRPr="00AF664C">
              <w:rPr>
                <w:rFonts w:ascii="標楷體" w:eastAsia="標楷體" w:hAnsi="標楷體" w:hint="eastAsia"/>
                <w:sz w:val="22"/>
                <w:szCs w:val="22"/>
              </w:rPr>
              <w:t>勞動部自97年起推動「勞工安全衛生在地扎根計畫」，自99年起新增安衛家族工作項目，期盼透過大廠帶小廠的模式，由資源較豐富的大廠提供諮詢與教育，以落實職災預防教育宣導，但依審計部104年決算報告書，指出重大職災案件中，有近六成事業單位（計203家）於發生職災前</w:t>
            </w:r>
            <w:r w:rsidRPr="00AF664C">
              <w:rPr>
                <w:rFonts w:ascii="標楷體" w:eastAsia="標楷體" w:hAnsi="標楷體" w:hint="eastAsia"/>
                <w:sz w:val="22"/>
                <w:szCs w:val="22"/>
              </w:rPr>
              <w:lastRenderedPageBreak/>
              <w:t>未曾受檢。以事業單位規模分析，發生重大職災者以未達50人之小型事業單位占多數，共計272家，占全年重大</w:t>
            </w:r>
            <w:proofErr w:type="gramStart"/>
            <w:r w:rsidRPr="00AF664C">
              <w:rPr>
                <w:rFonts w:ascii="標楷體" w:eastAsia="標楷體" w:hAnsi="標楷體" w:hint="eastAsia"/>
                <w:sz w:val="22"/>
                <w:szCs w:val="22"/>
              </w:rPr>
              <w:t>職災件數</w:t>
            </w:r>
            <w:proofErr w:type="gramEnd"/>
            <w:r w:rsidRPr="00AF664C">
              <w:rPr>
                <w:rFonts w:ascii="標楷體" w:eastAsia="標楷體" w:hAnsi="標楷體" w:hint="eastAsia"/>
                <w:sz w:val="22"/>
                <w:szCs w:val="22"/>
              </w:rPr>
              <w:t>之八成，50人以上之中大型事業單位計68家，僅占</w:t>
            </w:r>
            <w:proofErr w:type="gramStart"/>
            <w:r w:rsidRPr="00AF664C">
              <w:rPr>
                <w:rFonts w:ascii="標楷體" w:eastAsia="標楷體" w:hAnsi="標楷體" w:hint="eastAsia"/>
                <w:sz w:val="22"/>
                <w:szCs w:val="22"/>
              </w:rPr>
              <w:t>2成</w:t>
            </w:r>
            <w:proofErr w:type="gramEnd"/>
            <w:r w:rsidRPr="00AF664C">
              <w:rPr>
                <w:rFonts w:ascii="標楷體" w:eastAsia="標楷體" w:hAnsi="標楷體" w:hint="eastAsia"/>
                <w:sz w:val="22"/>
                <w:szCs w:val="22"/>
              </w:rPr>
              <w:t>。顯然，中小企業職災預防急需公部門資源投入引導改善，</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w:t>
            </w:r>
            <w:proofErr w:type="gramStart"/>
            <w:r w:rsidRPr="00AF664C">
              <w:rPr>
                <w:rFonts w:ascii="標楷體" w:eastAsia="標楷體" w:hAnsi="標楷體" w:hint="eastAsia"/>
                <w:sz w:val="22"/>
                <w:szCs w:val="22"/>
              </w:rPr>
              <w:t>勞動部於三個月內</w:t>
            </w:r>
            <w:proofErr w:type="gramEnd"/>
            <w:r w:rsidRPr="00AF664C">
              <w:rPr>
                <w:rFonts w:ascii="標楷體" w:eastAsia="標楷體" w:hAnsi="標楷體" w:hint="eastAsia"/>
                <w:sz w:val="22"/>
                <w:szCs w:val="22"/>
              </w:rPr>
              <w:t>提出改善計畫。</w:t>
            </w:r>
          </w:p>
        </w:tc>
        <w:tc>
          <w:tcPr>
            <w:tcW w:w="3431" w:type="dxa"/>
          </w:tcPr>
          <w:p w:rsidR="00292379" w:rsidRPr="00292379" w:rsidRDefault="00292379" w:rsidP="004E4F46">
            <w:pPr>
              <w:spacing w:line="330" w:lineRule="exact"/>
              <w:ind w:left="367" w:hangingChars="167" w:hanging="367"/>
              <w:jc w:val="both"/>
              <w:textAlignment w:val="center"/>
              <w:rPr>
                <w:rFonts w:ascii="標楷體" w:eastAsia="標楷體" w:hAnsi="標楷體"/>
                <w:kern w:val="0"/>
                <w:sz w:val="22"/>
              </w:rPr>
            </w:pPr>
            <w:r>
              <w:rPr>
                <w:rFonts w:ascii="標楷體" w:eastAsia="標楷體" w:hAnsi="標楷體" w:hint="eastAsia"/>
                <w:kern w:val="0"/>
                <w:sz w:val="22"/>
              </w:rPr>
              <w:lastRenderedPageBreak/>
              <w:t>一、</w:t>
            </w:r>
            <w:r w:rsidR="00AA3647" w:rsidRPr="00292379">
              <w:rPr>
                <w:rFonts w:ascii="標楷體" w:eastAsia="標楷體" w:hAnsi="標楷體" w:hint="eastAsia"/>
                <w:kern w:val="0"/>
                <w:sz w:val="22"/>
              </w:rPr>
              <w:t>本部已針對缺失提出檢討及解</w:t>
            </w:r>
            <w:r>
              <w:rPr>
                <w:rFonts w:ascii="標楷體" w:eastAsia="標楷體" w:hAnsi="標楷體" w:hint="eastAsia"/>
                <w:kern w:val="0"/>
                <w:sz w:val="22"/>
              </w:rPr>
              <w:t xml:space="preserve"> </w:t>
            </w:r>
            <w:r w:rsidR="00AA3647" w:rsidRPr="00292379">
              <w:rPr>
                <w:rFonts w:ascii="標楷體" w:eastAsia="標楷體" w:hAnsi="標楷體" w:hint="eastAsia"/>
                <w:kern w:val="0"/>
                <w:sz w:val="22"/>
              </w:rPr>
              <w:t>決方案，並依執行實況，滾動檢討各項執行衡量指標。</w:t>
            </w:r>
          </w:p>
          <w:p w:rsidR="00CB43AA" w:rsidRPr="00292379" w:rsidRDefault="00292379" w:rsidP="004E4F46">
            <w:pPr>
              <w:spacing w:line="330" w:lineRule="exact"/>
              <w:ind w:left="367" w:hangingChars="167" w:hanging="367"/>
              <w:jc w:val="both"/>
              <w:textAlignment w:val="center"/>
              <w:rPr>
                <w:rFonts w:ascii="標楷體" w:eastAsia="標楷體" w:hAnsi="標楷體"/>
                <w:kern w:val="0"/>
                <w:sz w:val="22"/>
              </w:rPr>
            </w:pPr>
            <w:r>
              <w:rPr>
                <w:rFonts w:ascii="標楷體" w:eastAsia="標楷體" w:hAnsi="標楷體" w:hint="eastAsia"/>
                <w:kern w:val="0"/>
                <w:sz w:val="22"/>
              </w:rPr>
              <w:t>二、</w:t>
            </w:r>
            <w:r w:rsidR="00AA3647" w:rsidRPr="00292379">
              <w:rPr>
                <w:rFonts w:ascii="標楷體" w:eastAsia="標楷體" w:hAnsi="標楷體" w:hint="eastAsia"/>
                <w:kern w:val="0"/>
                <w:sz w:val="22"/>
              </w:rPr>
              <w:t>本項業於</w:t>
            </w:r>
            <w:r w:rsidR="00AA3647" w:rsidRPr="00292379">
              <w:rPr>
                <w:rFonts w:ascii="標楷體" w:eastAsia="標楷體" w:hAnsi="標楷體" w:hint="eastAsia"/>
                <w:spacing w:val="-8"/>
                <w:kern w:val="0"/>
                <w:sz w:val="22"/>
              </w:rPr>
              <w:t>106年4月11</w:t>
            </w:r>
            <w:r w:rsidR="00F87E75" w:rsidRPr="00292379">
              <w:rPr>
                <w:rFonts w:ascii="標楷體" w:eastAsia="標楷體" w:hAnsi="標楷體" w:hint="eastAsia"/>
                <w:kern w:val="0"/>
                <w:sz w:val="22"/>
              </w:rPr>
              <w:t>日以</w:t>
            </w:r>
            <w:proofErr w:type="gramStart"/>
            <w:r w:rsidR="00AA3647" w:rsidRPr="00292379">
              <w:rPr>
                <w:rFonts w:ascii="標楷體" w:eastAsia="標楷體" w:hAnsi="標楷體" w:hint="eastAsia"/>
                <w:kern w:val="0"/>
                <w:sz w:val="22"/>
              </w:rPr>
              <w:t>勞職授字</w:t>
            </w:r>
            <w:proofErr w:type="gramEnd"/>
            <w:r w:rsidR="00AA3647" w:rsidRPr="00292379">
              <w:rPr>
                <w:rFonts w:ascii="標楷體" w:eastAsia="標楷體" w:hAnsi="標楷體" w:hint="eastAsia"/>
                <w:kern w:val="0"/>
                <w:sz w:val="22"/>
              </w:rPr>
              <w:t>第1060201529號函送</w:t>
            </w:r>
            <w:r w:rsidR="00AA3647" w:rsidRPr="00292379">
              <w:rPr>
                <w:rFonts w:ascii="標楷體" w:eastAsia="標楷體" w:hAnsi="標楷體" w:hint="eastAsia"/>
                <w:kern w:val="0"/>
                <w:sz w:val="22"/>
              </w:rPr>
              <w:lastRenderedPageBreak/>
              <w:t>書面說明資料予立法院社會福利及衛生環境委員會在案。</w:t>
            </w:r>
          </w:p>
        </w:tc>
      </w:tr>
      <w:tr w:rsidR="00E23458" w:rsidRPr="00AF664C" w:rsidTr="00C21ED4">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新增</w:t>
            </w:r>
          </w:p>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(五十)</w:t>
            </w:r>
          </w:p>
        </w:tc>
        <w:tc>
          <w:tcPr>
            <w:tcW w:w="5703" w:type="dxa"/>
          </w:tcPr>
          <w:p w:rsidR="00E23458" w:rsidRPr="00AF664C" w:rsidRDefault="00E23458" w:rsidP="004E4F46">
            <w:pPr>
              <w:spacing w:line="330" w:lineRule="exact"/>
              <w:jc w:val="both"/>
              <w:textAlignment w:val="center"/>
              <w:rPr>
                <w:rFonts w:ascii="標楷體" w:eastAsia="標楷體" w:hAnsi="標楷體"/>
                <w:sz w:val="22"/>
              </w:rPr>
            </w:pPr>
            <w:r w:rsidRPr="00AF664C">
              <w:rPr>
                <w:rFonts w:ascii="標楷體" w:eastAsia="標楷體" w:hAnsi="標楷體" w:hint="eastAsia"/>
                <w:sz w:val="22"/>
                <w:szCs w:val="22"/>
              </w:rPr>
              <w:t>勞動部職業</w:t>
            </w:r>
            <w:proofErr w:type="gramStart"/>
            <w:r w:rsidRPr="00AF664C">
              <w:rPr>
                <w:rFonts w:ascii="標楷體" w:eastAsia="標楷體" w:hAnsi="標楷體" w:hint="eastAsia"/>
                <w:sz w:val="22"/>
                <w:szCs w:val="22"/>
              </w:rPr>
              <w:t>安全衛生署職司</w:t>
            </w:r>
            <w:proofErr w:type="gramEnd"/>
            <w:r w:rsidRPr="00AF664C">
              <w:rPr>
                <w:rFonts w:ascii="標楷體" w:eastAsia="標楷體" w:hAnsi="標楷體" w:hint="eastAsia"/>
                <w:sz w:val="22"/>
                <w:szCs w:val="22"/>
              </w:rPr>
              <w:t>職業安全衛生與勞動條件檢查之推動、執行及管理；其中，職業安全衛生業務含加強勞動監督檢查。有</w:t>
            </w:r>
            <w:proofErr w:type="gramStart"/>
            <w:r w:rsidRPr="00AF664C">
              <w:rPr>
                <w:rFonts w:ascii="標楷體" w:eastAsia="標楷體" w:hAnsi="標楷體" w:hint="eastAsia"/>
                <w:sz w:val="22"/>
                <w:szCs w:val="22"/>
              </w:rPr>
              <w:t>鑑</w:t>
            </w:r>
            <w:proofErr w:type="gramEnd"/>
            <w:r w:rsidRPr="00AF664C">
              <w:rPr>
                <w:rFonts w:ascii="標楷體" w:eastAsia="標楷體" w:hAnsi="標楷體" w:hint="eastAsia"/>
                <w:sz w:val="22"/>
                <w:szCs w:val="22"/>
              </w:rPr>
              <w:t>於現行例行性「工讀生勞動條件專案檢查」有如下缺失：1.僅於暑期執行；2.檢查重點中並未強調上述調查「大學生打工陷阱」中為人詬病的「性別歧視」與「職場性騷擾」等勞動環境檢查項目；3.建議檢查業別涵蓋甚廣，卻未列入青年學子調查之嚮往打工行業；4.未指導「宜加強學區附近商家之調查」；5.建議抽查分配家數顯然與母體數字差距甚遠，造成所例行性暑期專案勞檢所宣稱之成效與國人經驗相去甚遠。</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此，要求勞動部職業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檢討並改進例行性工讀生勞動條件專案檢查。</w:t>
            </w:r>
          </w:p>
        </w:tc>
        <w:tc>
          <w:tcPr>
            <w:tcW w:w="3431" w:type="dxa"/>
          </w:tcPr>
          <w:p w:rsidR="00E23458" w:rsidRPr="00DE7E7E" w:rsidRDefault="00E23458" w:rsidP="004E4F46">
            <w:pPr>
              <w:pStyle w:val="ac"/>
              <w:numPr>
                <w:ilvl w:val="0"/>
                <w:numId w:val="4"/>
              </w:numPr>
              <w:spacing w:line="330" w:lineRule="exact"/>
              <w:jc w:val="both"/>
              <w:textAlignment w:val="center"/>
              <w:rPr>
                <w:rFonts w:ascii="標楷體" w:eastAsia="標楷體" w:hAnsi="標楷體"/>
                <w:sz w:val="22"/>
              </w:rPr>
            </w:pPr>
            <w:r w:rsidRPr="00D808E3">
              <w:rPr>
                <w:rFonts w:ascii="標楷體" w:eastAsia="標楷體" w:hAnsi="標楷體" w:hint="eastAsia"/>
                <w:sz w:val="22"/>
              </w:rPr>
              <w:t>本部每年度均規劃於7至9月執行工讀生勞動條件專案檢查，</w:t>
            </w:r>
            <w:r w:rsidR="00D808E3">
              <w:rPr>
                <w:rFonts w:ascii="標楷體" w:eastAsia="標楷體" w:hAnsi="標楷體" w:hint="eastAsia"/>
                <w:sz w:val="22"/>
              </w:rPr>
              <w:t>除此之外，有關僱用工讀生較多或青年學子較嚮往之相關行業，已納為一般檢查之重點對象，</w:t>
            </w:r>
            <w:proofErr w:type="gramStart"/>
            <w:r w:rsidRPr="00D808E3">
              <w:rPr>
                <w:rFonts w:ascii="標楷體" w:eastAsia="標楷體" w:hAnsi="標楷體" w:hint="eastAsia"/>
                <w:sz w:val="22"/>
              </w:rPr>
              <w:t>106</w:t>
            </w:r>
            <w:proofErr w:type="gramEnd"/>
            <w:r w:rsidRPr="00D808E3">
              <w:rPr>
                <w:rFonts w:ascii="標楷體" w:eastAsia="標楷體" w:hAnsi="標楷體" w:hint="eastAsia"/>
                <w:sz w:val="22"/>
              </w:rPr>
              <w:t>年度已規劃辦理工讀生勞動條件專案檢查計150</w:t>
            </w:r>
            <w:r w:rsidR="00D808E3">
              <w:rPr>
                <w:rFonts w:ascii="標楷體" w:eastAsia="標楷體" w:hAnsi="標楷體" w:hint="eastAsia"/>
                <w:sz w:val="22"/>
              </w:rPr>
              <w:t>場次</w:t>
            </w:r>
            <w:r w:rsidRPr="00D808E3">
              <w:rPr>
                <w:rFonts w:ascii="標楷體" w:eastAsia="標楷體" w:hAnsi="標楷體" w:hint="eastAsia"/>
                <w:sz w:val="22"/>
              </w:rPr>
              <w:t>，</w:t>
            </w:r>
            <w:r w:rsidR="00D808E3">
              <w:rPr>
                <w:rFonts w:ascii="標楷體" w:eastAsia="標楷體" w:hAnsi="標楷體" w:hint="eastAsia"/>
                <w:sz w:val="22"/>
              </w:rPr>
              <w:t>就各地方政府轄內學區或市內僱用工讀生較多之事業單位實施檢查，</w:t>
            </w:r>
            <w:r w:rsidRPr="00D808E3">
              <w:rPr>
                <w:rFonts w:ascii="標楷體" w:eastAsia="標楷體" w:hAnsi="標楷體" w:hint="eastAsia"/>
                <w:sz w:val="22"/>
              </w:rPr>
              <w:t>並將勞動基準法、性別工作平等法及勞工保險條例等規定列為檢查重點項目，以保障其權益。</w:t>
            </w:r>
          </w:p>
          <w:p w:rsidR="00E23458" w:rsidRPr="00DE7E7E" w:rsidRDefault="00E23458" w:rsidP="004E4F46">
            <w:pPr>
              <w:pStyle w:val="ac"/>
              <w:numPr>
                <w:ilvl w:val="0"/>
                <w:numId w:val="4"/>
              </w:numPr>
              <w:spacing w:line="330" w:lineRule="exact"/>
              <w:jc w:val="both"/>
              <w:textAlignment w:val="center"/>
              <w:rPr>
                <w:rFonts w:ascii="標楷體" w:eastAsia="標楷體" w:hAnsi="標楷體"/>
                <w:sz w:val="22"/>
              </w:rPr>
            </w:pPr>
            <w:r>
              <w:rPr>
                <w:rFonts w:ascii="標楷體" w:eastAsia="標楷體" w:hAnsi="標楷體" w:hint="eastAsia"/>
                <w:sz w:val="22"/>
              </w:rPr>
              <w:t>本項業</w:t>
            </w:r>
            <w:r w:rsidRPr="00DE7E7E">
              <w:rPr>
                <w:rFonts w:ascii="標楷體" w:eastAsia="標楷體" w:hAnsi="標楷體" w:hint="eastAsia"/>
                <w:sz w:val="22"/>
              </w:rPr>
              <w:t>於106年4月21日以</w:t>
            </w:r>
            <w:proofErr w:type="gramStart"/>
            <w:r w:rsidRPr="00DE7E7E">
              <w:rPr>
                <w:rFonts w:ascii="標楷體" w:eastAsia="標楷體" w:hAnsi="標楷體" w:hint="eastAsia"/>
                <w:sz w:val="22"/>
              </w:rPr>
              <w:t>勞職授字</w:t>
            </w:r>
            <w:proofErr w:type="gramEnd"/>
            <w:r w:rsidRPr="00DE7E7E">
              <w:rPr>
                <w:rFonts w:ascii="標楷體" w:eastAsia="標楷體" w:hAnsi="標楷體" w:hint="eastAsia"/>
                <w:sz w:val="22"/>
              </w:rPr>
              <w:t>第1060201822號函復立法院社會福利及衛生環境委員會在案。</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新增</w:t>
            </w:r>
          </w:p>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(五十一)</w:t>
            </w:r>
          </w:p>
        </w:tc>
        <w:tc>
          <w:tcPr>
            <w:tcW w:w="5703" w:type="dxa"/>
            <w:vAlign w:val="center"/>
          </w:tcPr>
          <w:p w:rsidR="00E23458" w:rsidRPr="00AF664C" w:rsidRDefault="00E23458" w:rsidP="004E4F46">
            <w:pPr>
              <w:spacing w:line="330" w:lineRule="exact"/>
              <w:jc w:val="both"/>
              <w:textAlignment w:val="center"/>
              <w:rPr>
                <w:rFonts w:ascii="標楷體" w:eastAsia="標楷體" w:hAnsi="標楷體"/>
                <w:sz w:val="22"/>
              </w:rPr>
            </w:pPr>
            <w:r w:rsidRPr="00AF664C">
              <w:rPr>
                <w:rFonts w:ascii="標楷體" w:eastAsia="標楷體" w:hAnsi="標楷體" w:hint="eastAsia"/>
                <w:sz w:val="22"/>
                <w:szCs w:val="22"/>
              </w:rPr>
              <w:t>「職業安全衛生業務」計畫項下</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編列「提昇我國職業安全衛生水準計畫」6,662萬元，各子計畫為：1.推動勞工健康服務以強化身心健康、2.建置有害勞工健康之化學品危害暴露、評估及控制系統化機制、3.建置機械設備器具源頭管理，各編列400萬元、2,002萬元及4,260萬元之經費。經查：1.105年度截至8月底之執行率偏低：為提升我國職業安全衛生整體水準，且為確保安全健康之勞動力，並參照國際勞工組織職業安全衛生相關公約及全球職業健康、化學品管理等國際行動計畫，</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提出提升我國職業安全衛生水準計畫，經行政院104年8月間核定，計畫期程</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年度至</w:t>
            </w:r>
            <w:proofErr w:type="gramStart"/>
            <w:r w:rsidRPr="00AF664C">
              <w:rPr>
                <w:rFonts w:ascii="標楷體" w:eastAsia="標楷體" w:hAnsi="標楷體" w:hint="eastAsia"/>
                <w:sz w:val="22"/>
                <w:szCs w:val="22"/>
              </w:rPr>
              <w:t>109</w:t>
            </w:r>
            <w:proofErr w:type="gramEnd"/>
            <w:r w:rsidRPr="00AF664C">
              <w:rPr>
                <w:rFonts w:ascii="標楷體" w:eastAsia="標楷體" w:hAnsi="標楷體" w:hint="eastAsia"/>
                <w:sz w:val="22"/>
                <w:szCs w:val="22"/>
              </w:rPr>
              <w:t>年度，預計經費各為7,000萬元、6,662萬元、5,584萬元、5,396萬元及5,358萬元，總經費3億元。</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年度該計畫實際編列之預算數6,850萬元，然而截至</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年度8月底</w:t>
            </w:r>
            <w:proofErr w:type="gramStart"/>
            <w:r w:rsidRPr="00AF664C">
              <w:rPr>
                <w:rFonts w:ascii="標楷體" w:eastAsia="標楷體" w:hAnsi="標楷體" w:hint="eastAsia"/>
                <w:sz w:val="22"/>
                <w:szCs w:val="22"/>
              </w:rPr>
              <w:t>止</w:t>
            </w:r>
            <w:proofErr w:type="gramEnd"/>
            <w:r w:rsidRPr="00AF664C">
              <w:rPr>
                <w:rFonts w:ascii="標楷體" w:eastAsia="標楷體" w:hAnsi="標楷體" w:hint="eastAsia"/>
                <w:sz w:val="22"/>
                <w:szCs w:val="22"/>
              </w:rPr>
              <w:t>執行數僅2,325萬5千元，整體執行率33.95%，各子計畫之達成率各為42.18%、29.46%</w:t>
            </w:r>
            <w:r w:rsidRPr="00AF664C">
              <w:rPr>
                <w:rFonts w:ascii="標楷體" w:eastAsia="標楷體" w:hAnsi="標楷體" w:hint="eastAsia"/>
                <w:sz w:val="22"/>
                <w:szCs w:val="22"/>
              </w:rPr>
              <w:lastRenderedPageBreak/>
              <w:t>及35%，執行率實屬偏低。2.部分績效指標設定過於寬鬆，或有達成情形欠佳之情事：</w:t>
            </w:r>
            <w:proofErr w:type="gramStart"/>
            <w:r w:rsidRPr="00AF664C">
              <w:rPr>
                <w:rFonts w:ascii="標楷體" w:eastAsia="標楷體" w:hAnsi="標楷體" w:hint="eastAsia"/>
                <w:sz w:val="22"/>
                <w:szCs w:val="22"/>
              </w:rPr>
              <w:t>職安署</w:t>
            </w:r>
            <w:proofErr w:type="gramEnd"/>
            <w:r w:rsidRPr="00AF664C">
              <w:rPr>
                <w:rFonts w:ascii="標楷體" w:eastAsia="標楷體" w:hAnsi="標楷體" w:hint="eastAsia"/>
                <w:sz w:val="22"/>
                <w:szCs w:val="22"/>
              </w:rPr>
              <w:t>針對各子計畫設定</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年度至</w:t>
            </w:r>
            <w:proofErr w:type="gramStart"/>
            <w:r w:rsidRPr="00AF664C">
              <w:rPr>
                <w:rFonts w:ascii="標楷體" w:eastAsia="標楷體" w:hAnsi="標楷體" w:hint="eastAsia"/>
                <w:sz w:val="22"/>
                <w:szCs w:val="22"/>
              </w:rPr>
              <w:t>109</w:t>
            </w:r>
            <w:proofErr w:type="gramEnd"/>
            <w:r w:rsidRPr="00AF664C">
              <w:rPr>
                <w:rFonts w:ascii="標楷體" w:eastAsia="標楷體" w:hAnsi="標楷體" w:hint="eastAsia"/>
                <w:sz w:val="22"/>
                <w:szCs w:val="22"/>
              </w:rPr>
              <w:t>年度之績效指標，並預計</w:t>
            </w:r>
            <w:proofErr w:type="gramStart"/>
            <w:r w:rsidRPr="00AF664C">
              <w:rPr>
                <w:rFonts w:ascii="標楷體" w:eastAsia="標楷體" w:hAnsi="標楷體" w:hint="eastAsia"/>
                <w:sz w:val="22"/>
                <w:szCs w:val="22"/>
              </w:rPr>
              <w:t>109</w:t>
            </w:r>
            <w:proofErr w:type="gramEnd"/>
            <w:r w:rsidRPr="00AF664C">
              <w:rPr>
                <w:rFonts w:ascii="標楷體" w:eastAsia="標楷體" w:hAnsi="標楷體" w:hint="eastAsia"/>
                <w:sz w:val="22"/>
                <w:szCs w:val="22"/>
              </w:rPr>
              <w:t>年度勞工健康</w:t>
            </w:r>
            <w:proofErr w:type="gramStart"/>
            <w:r w:rsidRPr="00AF664C">
              <w:rPr>
                <w:rFonts w:ascii="標楷體" w:eastAsia="標楷體" w:hAnsi="標楷體" w:hint="eastAsia"/>
                <w:sz w:val="22"/>
                <w:szCs w:val="22"/>
              </w:rPr>
              <w:t>照護率達</w:t>
            </w:r>
            <w:proofErr w:type="gramEnd"/>
            <w:r w:rsidRPr="00AF664C">
              <w:rPr>
                <w:rFonts w:ascii="標楷體" w:eastAsia="標楷體" w:hAnsi="標楷體" w:hint="eastAsia"/>
                <w:sz w:val="22"/>
                <w:szCs w:val="22"/>
              </w:rPr>
              <w:t>50%、職業衛生暴露危害控制涵蓋率（化學品部分）至35%及累計指定之產品完成</w:t>
            </w:r>
            <w:proofErr w:type="gramStart"/>
            <w:r w:rsidRPr="00AF664C">
              <w:rPr>
                <w:rFonts w:ascii="標楷體" w:eastAsia="標楷體" w:hAnsi="標楷體" w:hint="eastAsia"/>
                <w:sz w:val="22"/>
                <w:szCs w:val="22"/>
              </w:rPr>
              <w:t>通關單證</w:t>
            </w:r>
            <w:proofErr w:type="gramEnd"/>
            <w:r w:rsidRPr="00AF664C">
              <w:rPr>
                <w:rFonts w:ascii="標楷體" w:eastAsia="標楷體" w:hAnsi="標楷體" w:hint="eastAsia"/>
                <w:sz w:val="22"/>
                <w:szCs w:val="22"/>
              </w:rPr>
              <w:t>比對比率為80%、累計查核家數÷指定產品登錄總家數（以下簡稱累積查核率）達100%。惟經觀察截至</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年度各績效指標之達成情形</w:t>
            </w:r>
            <w:proofErr w:type="gramStart"/>
            <w:r w:rsidRPr="00AF664C">
              <w:rPr>
                <w:rFonts w:ascii="標楷體" w:eastAsia="標楷體" w:hAnsi="標楷體" w:hint="eastAsia"/>
                <w:sz w:val="22"/>
                <w:szCs w:val="22"/>
              </w:rPr>
              <w:t>可悉，</w:t>
            </w:r>
            <w:proofErr w:type="gramEnd"/>
            <w:r w:rsidRPr="00AF664C">
              <w:rPr>
                <w:rFonts w:ascii="標楷體" w:eastAsia="標楷體" w:hAnsi="標楷體" w:hint="eastAsia"/>
                <w:sz w:val="22"/>
                <w:szCs w:val="22"/>
              </w:rPr>
              <w:t>原預計</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年度之勞工健康</w:t>
            </w:r>
            <w:proofErr w:type="gramStart"/>
            <w:r w:rsidRPr="00AF664C">
              <w:rPr>
                <w:rFonts w:ascii="標楷體" w:eastAsia="標楷體" w:hAnsi="標楷體" w:hint="eastAsia"/>
                <w:sz w:val="22"/>
                <w:szCs w:val="22"/>
              </w:rPr>
              <w:t>照護率及</w:t>
            </w:r>
            <w:proofErr w:type="gramEnd"/>
            <w:r w:rsidRPr="00AF664C">
              <w:rPr>
                <w:rFonts w:ascii="標楷體" w:eastAsia="標楷體" w:hAnsi="標楷體" w:hint="eastAsia"/>
                <w:sz w:val="22"/>
                <w:szCs w:val="22"/>
              </w:rPr>
              <w:t>累積查核率各為16%及20%，截至</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年度8月底已超越全年度預計目標，分別已達成19%及20.9%，顯示該等計畫績效指標設定目標值過於寬鬆；另外，職業衛生暴露危害控制涵蓋率（化學品部分）及累計指定之產品完成</w:t>
            </w:r>
            <w:proofErr w:type="gramStart"/>
            <w:r w:rsidRPr="00AF664C">
              <w:rPr>
                <w:rFonts w:ascii="標楷體" w:eastAsia="標楷體" w:hAnsi="標楷體" w:hint="eastAsia"/>
                <w:sz w:val="22"/>
                <w:szCs w:val="22"/>
              </w:rPr>
              <w:t>通關單證</w:t>
            </w:r>
            <w:proofErr w:type="gramEnd"/>
            <w:r w:rsidRPr="00AF664C">
              <w:rPr>
                <w:rFonts w:ascii="標楷體" w:eastAsia="標楷體" w:hAnsi="標楷體" w:hint="eastAsia"/>
                <w:sz w:val="22"/>
                <w:szCs w:val="22"/>
              </w:rPr>
              <w:t>比對比率原均設定</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年度目標值為15%，然而105年8月底卻僅各為8.5%及0.07%，與預計目標值相去甚遠，執行成效有待改進。綜上，</w:t>
            </w:r>
            <w:proofErr w:type="gramStart"/>
            <w:r w:rsidRPr="00AF664C">
              <w:rPr>
                <w:rFonts w:ascii="標楷體" w:eastAsia="標楷體" w:hAnsi="標楷體" w:hint="eastAsia"/>
                <w:sz w:val="22"/>
                <w:szCs w:val="22"/>
              </w:rPr>
              <w:t>職安署</w:t>
            </w:r>
            <w:proofErr w:type="gramEnd"/>
            <w:r w:rsidRPr="00AF664C">
              <w:rPr>
                <w:rFonts w:ascii="標楷體" w:eastAsia="標楷體" w:hAnsi="標楷體" w:hint="eastAsia"/>
                <w:sz w:val="22"/>
                <w:szCs w:val="22"/>
              </w:rPr>
              <w:t>規劃並執行提昇我國職業安全衛生水準計畫，惟截至105年8月底計畫之執行率偏低，經查部分計畫績效指標設定過於寬鬆，經費運用之控管績效成效非常差，</w:t>
            </w:r>
            <w:proofErr w:type="gramStart"/>
            <w:r w:rsidRPr="00AF664C">
              <w:rPr>
                <w:rFonts w:ascii="標楷體" w:eastAsia="標楷體" w:hAnsi="標楷體" w:hint="eastAsia"/>
                <w:sz w:val="22"/>
                <w:szCs w:val="22"/>
              </w:rPr>
              <w:t>且未衡酌</w:t>
            </w:r>
            <w:proofErr w:type="gramEnd"/>
            <w:r w:rsidRPr="00AF664C">
              <w:rPr>
                <w:rFonts w:ascii="標楷體" w:eastAsia="標楷體" w:hAnsi="標楷體" w:hint="eastAsia"/>
                <w:sz w:val="22"/>
                <w:szCs w:val="22"/>
              </w:rPr>
              <w:t>實際進度</w:t>
            </w:r>
            <w:proofErr w:type="gramStart"/>
            <w:r w:rsidRPr="00AF664C">
              <w:rPr>
                <w:rFonts w:ascii="標楷體" w:eastAsia="標楷體" w:hAnsi="標楷體" w:hint="eastAsia"/>
                <w:sz w:val="22"/>
                <w:szCs w:val="22"/>
              </w:rPr>
              <w:t>覈</w:t>
            </w:r>
            <w:proofErr w:type="gramEnd"/>
            <w:r w:rsidRPr="00AF664C">
              <w:rPr>
                <w:rFonts w:ascii="標楷體" w:eastAsia="標楷體" w:hAnsi="標楷體" w:hint="eastAsia"/>
                <w:sz w:val="22"/>
                <w:szCs w:val="22"/>
              </w:rPr>
              <w:t>實編列預算，勞動部相關官員應深自檢討，並應受</w:t>
            </w:r>
            <w:proofErr w:type="gramStart"/>
            <w:r w:rsidRPr="00AF664C">
              <w:rPr>
                <w:rFonts w:ascii="標楷體" w:eastAsia="標楷體" w:hAnsi="標楷體" w:hint="eastAsia"/>
                <w:sz w:val="22"/>
                <w:szCs w:val="22"/>
              </w:rPr>
              <w:t>全民監公評</w:t>
            </w:r>
            <w:proofErr w:type="gramEnd"/>
            <w:r w:rsidRPr="00AF664C">
              <w:rPr>
                <w:rFonts w:ascii="標楷體" w:eastAsia="標楷體" w:hAnsi="標楷體" w:hint="eastAsia"/>
                <w:sz w:val="22"/>
                <w:szCs w:val="22"/>
              </w:rPr>
              <w:t>與批判。有</w:t>
            </w:r>
            <w:proofErr w:type="gramStart"/>
            <w:r w:rsidRPr="00AF664C">
              <w:rPr>
                <w:rFonts w:ascii="標楷體" w:eastAsia="標楷體" w:hAnsi="標楷體" w:hint="eastAsia"/>
                <w:sz w:val="22"/>
                <w:szCs w:val="22"/>
              </w:rPr>
              <w:t>鑑</w:t>
            </w:r>
            <w:proofErr w:type="gramEnd"/>
            <w:r w:rsidRPr="00AF664C">
              <w:rPr>
                <w:rFonts w:ascii="標楷體" w:eastAsia="標楷體" w:hAnsi="標楷體" w:hint="eastAsia"/>
                <w:sz w:val="22"/>
                <w:szCs w:val="22"/>
              </w:rPr>
              <w:t>於政府財政日漸拮据，勞動資源有限為落實立法院預算監督，督促勞動部正視「經費運用之控管績效成效非常差，</w:t>
            </w:r>
            <w:proofErr w:type="gramStart"/>
            <w:r w:rsidRPr="00AF664C">
              <w:rPr>
                <w:rFonts w:ascii="標楷體" w:eastAsia="標楷體" w:hAnsi="標楷體" w:hint="eastAsia"/>
                <w:sz w:val="22"/>
                <w:szCs w:val="22"/>
              </w:rPr>
              <w:t>且未衡酌</w:t>
            </w:r>
            <w:proofErr w:type="gramEnd"/>
            <w:r w:rsidRPr="00AF664C">
              <w:rPr>
                <w:rFonts w:ascii="標楷體" w:eastAsia="標楷體" w:hAnsi="標楷體" w:hint="eastAsia"/>
                <w:sz w:val="22"/>
                <w:szCs w:val="22"/>
              </w:rPr>
              <w:t>實際進度</w:t>
            </w:r>
            <w:proofErr w:type="gramStart"/>
            <w:r w:rsidRPr="00AF664C">
              <w:rPr>
                <w:rFonts w:ascii="標楷體" w:eastAsia="標楷體" w:hAnsi="標楷體" w:hint="eastAsia"/>
                <w:sz w:val="22"/>
                <w:szCs w:val="22"/>
              </w:rPr>
              <w:t>覈</w:t>
            </w:r>
            <w:proofErr w:type="gramEnd"/>
            <w:r w:rsidRPr="00AF664C">
              <w:rPr>
                <w:rFonts w:ascii="標楷體" w:eastAsia="標楷體" w:hAnsi="標楷體" w:hint="eastAsia"/>
                <w:sz w:val="22"/>
                <w:szCs w:val="22"/>
              </w:rPr>
              <w:t>實編列預算」之缺失，「經查</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年度該計畫實際編列之預算數6,850萬元，然截至</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年度8月底</w:t>
            </w:r>
            <w:proofErr w:type="gramStart"/>
            <w:r w:rsidRPr="00AF664C">
              <w:rPr>
                <w:rFonts w:ascii="標楷體" w:eastAsia="標楷體" w:hAnsi="標楷體" w:hint="eastAsia"/>
                <w:sz w:val="22"/>
                <w:szCs w:val="22"/>
              </w:rPr>
              <w:t>止</w:t>
            </w:r>
            <w:proofErr w:type="gramEnd"/>
            <w:r w:rsidRPr="00AF664C">
              <w:rPr>
                <w:rFonts w:ascii="標楷體" w:eastAsia="標楷體" w:hAnsi="標楷體" w:hint="eastAsia"/>
                <w:sz w:val="22"/>
                <w:szCs w:val="22"/>
              </w:rPr>
              <w:t>執行數僅2,325萬5千元，整體執行率33.95%，各子計畫之達成率各為42.18%、29.46%及35%，執行率嚴重偏低」，從上述統計資料顯示勞動部經費運用之控管績效成效極差，</w:t>
            </w:r>
            <w:proofErr w:type="gramStart"/>
            <w:r w:rsidRPr="00AF664C">
              <w:rPr>
                <w:rFonts w:ascii="標楷體" w:eastAsia="標楷體" w:hAnsi="標楷體" w:hint="eastAsia"/>
                <w:sz w:val="22"/>
                <w:szCs w:val="22"/>
              </w:rPr>
              <w:t>且未衡酌</w:t>
            </w:r>
            <w:proofErr w:type="gramEnd"/>
            <w:r w:rsidRPr="00AF664C">
              <w:rPr>
                <w:rFonts w:ascii="標楷體" w:eastAsia="標楷體" w:hAnsi="標楷體" w:hint="eastAsia"/>
                <w:sz w:val="22"/>
                <w:szCs w:val="22"/>
              </w:rPr>
              <w:t>實際進度</w:t>
            </w:r>
            <w:proofErr w:type="gramStart"/>
            <w:r w:rsidRPr="00AF664C">
              <w:rPr>
                <w:rFonts w:ascii="標楷體" w:eastAsia="標楷體" w:hAnsi="標楷體" w:hint="eastAsia"/>
                <w:sz w:val="22"/>
                <w:szCs w:val="22"/>
              </w:rPr>
              <w:t>覈</w:t>
            </w:r>
            <w:proofErr w:type="gramEnd"/>
            <w:r w:rsidRPr="00AF664C">
              <w:rPr>
                <w:rFonts w:ascii="標楷體" w:eastAsia="標楷體" w:hAnsi="標楷體" w:hint="eastAsia"/>
                <w:sz w:val="22"/>
                <w:szCs w:val="22"/>
              </w:rPr>
              <w:t>實編列預算，</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要求勞動部三個月內針對「提昇我國職業安全衛生水準計畫經費運用之控管績效成效極差，</w:t>
            </w:r>
            <w:proofErr w:type="gramStart"/>
            <w:r w:rsidRPr="00AF664C">
              <w:rPr>
                <w:rFonts w:ascii="標楷體" w:eastAsia="標楷體" w:hAnsi="標楷體" w:hint="eastAsia"/>
                <w:sz w:val="22"/>
                <w:szCs w:val="22"/>
              </w:rPr>
              <w:t>且未衡酌</w:t>
            </w:r>
            <w:proofErr w:type="gramEnd"/>
            <w:r w:rsidRPr="00AF664C">
              <w:rPr>
                <w:rFonts w:ascii="標楷體" w:eastAsia="標楷體" w:hAnsi="標楷體" w:hint="eastAsia"/>
                <w:sz w:val="22"/>
                <w:szCs w:val="22"/>
              </w:rPr>
              <w:t>實際進度</w:t>
            </w:r>
            <w:proofErr w:type="gramStart"/>
            <w:r w:rsidRPr="00AF664C">
              <w:rPr>
                <w:rFonts w:ascii="標楷體" w:eastAsia="標楷體" w:hAnsi="標楷體" w:hint="eastAsia"/>
                <w:sz w:val="22"/>
                <w:szCs w:val="22"/>
              </w:rPr>
              <w:t>覈</w:t>
            </w:r>
            <w:proofErr w:type="gramEnd"/>
            <w:r w:rsidRPr="00AF664C">
              <w:rPr>
                <w:rFonts w:ascii="標楷體" w:eastAsia="標楷體" w:hAnsi="標楷體" w:hint="eastAsia"/>
                <w:sz w:val="22"/>
                <w:szCs w:val="22"/>
              </w:rPr>
              <w:t>實編列預算」之缺失提出檢討報告及解決方案，向立法院社會福利及衛生環境委員會提出書面報告，</w:t>
            </w:r>
            <w:proofErr w:type="gramStart"/>
            <w:r w:rsidRPr="00AF664C">
              <w:rPr>
                <w:rFonts w:ascii="標楷體" w:eastAsia="標楷體" w:hAnsi="標楷體" w:hint="eastAsia"/>
                <w:sz w:val="22"/>
                <w:szCs w:val="22"/>
              </w:rPr>
              <w:t>俾</w:t>
            </w:r>
            <w:proofErr w:type="gramEnd"/>
            <w:r w:rsidRPr="00AF664C">
              <w:rPr>
                <w:rFonts w:ascii="標楷體" w:eastAsia="標楷體" w:hAnsi="標楷體" w:hint="eastAsia"/>
                <w:sz w:val="22"/>
                <w:szCs w:val="22"/>
              </w:rPr>
              <w:t>資源確實有效應用，以提昇我國職業安全衛生水準。</w:t>
            </w:r>
          </w:p>
        </w:tc>
        <w:tc>
          <w:tcPr>
            <w:tcW w:w="3431" w:type="dxa"/>
          </w:tcPr>
          <w:p w:rsidR="00E23458" w:rsidRPr="00DE7E7E" w:rsidRDefault="00E23458" w:rsidP="004E4F46">
            <w:pPr>
              <w:suppressAutoHyphens/>
              <w:spacing w:line="330" w:lineRule="exact"/>
              <w:ind w:left="440" w:hangingChars="200" w:hanging="440"/>
              <w:jc w:val="both"/>
              <w:rPr>
                <w:rFonts w:ascii="標楷體" w:eastAsia="標楷體" w:hAnsiTheme="minorHAnsi"/>
                <w:sz w:val="22"/>
              </w:rPr>
            </w:pPr>
            <w:r w:rsidRPr="00DE7E7E">
              <w:rPr>
                <w:rFonts w:ascii="標楷體" w:eastAsia="標楷體" w:hAnsiTheme="minorHAnsi" w:hint="eastAsia"/>
                <w:sz w:val="22"/>
                <w:szCs w:val="22"/>
              </w:rPr>
              <w:lastRenderedPageBreak/>
              <w:t>一、</w:t>
            </w:r>
            <w:r w:rsidRPr="00DE7E7E">
              <w:rPr>
                <w:rFonts w:ascii="標楷體" w:eastAsia="標楷體" w:hAnsiTheme="minorHAnsi"/>
                <w:sz w:val="22"/>
                <w:szCs w:val="22"/>
              </w:rPr>
              <w:t>已針對「提昇我國職業安全衛生水準計畫」之缺失提出檢討報告及解決方案，並依執行實況，滾動檢討各項執行衡量指標。</w:t>
            </w:r>
          </w:p>
          <w:p w:rsidR="00E23458" w:rsidRPr="00DE7E7E" w:rsidRDefault="00E23458" w:rsidP="004E4F46">
            <w:pPr>
              <w:suppressAutoHyphens/>
              <w:spacing w:line="330" w:lineRule="exact"/>
              <w:ind w:left="440" w:hangingChars="200" w:hanging="440"/>
              <w:jc w:val="both"/>
              <w:rPr>
                <w:rFonts w:ascii="標楷體" w:eastAsia="標楷體" w:hAnsi="標楷體"/>
                <w:sz w:val="22"/>
              </w:rPr>
            </w:pPr>
            <w:r w:rsidRPr="00DE7E7E">
              <w:rPr>
                <w:rFonts w:ascii="標楷體" w:eastAsia="標楷體" w:hAnsiTheme="minorHAnsi" w:hint="eastAsia"/>
                <w:sz w:val="22"/>
                <w:szCs w:val="22"/>
              </w:rPr>
              <w:t>二、</w:t>
            </w:r>
            <w:r>
              <w:rPr>
                <w:rFonts w:ascii="標楷體" w:eastAsia="標楷體" w:hAnsiTheme="minorHAnsi"/>
                <w:sz w:val="22"/>
                <w:szCs w:val="22"/>
              </w:rPr>
              <w:t>本</w:t>
            </w:r>
            <w:r>
              <w:rPr>
                <w:rFonts w:ascii="標楷體" w:eastAsia="標楷體" w:hAnsiTheme="minorHAnsi" w:hint="eastAsia"/>
                <w:sz w:val="22"/>
                <w:szCs w:val="22"/>
              </w:rPr>
              <w:t>項</w:t>
            </w:r>
            <w:r w:rsidRPr="00DE7E7E">
              <w:rPr>
                <w:rFonts w:ascii="標楷體" w:eastAsia="標楷體" w:hAnsiTheme="minorHAnsi"/>
                <w:sz w:val="22"/>
                <w:szCs w:val="22"/>
              </w:rPr>
              <w:t>業於106年3月16日以</w:t>
            </w:r>
            <w:proofErr w:type="gramStart"/>
            <w:r w:rsidRPr="00DE7E7E">
              <w:rPr>
                <w:rFonts w:ascii="標楷體" w:eastAsia="標楷體" w:hAnsiTheme="minorHAnsi"/>
                <w:sz w:val="22"/>
                <w:szCs w:val="22"/>
              </w:rPr>
              <w:t>勞職授字</w:t>
            </w:r>
            <w:proofErr w:type="gramEnd"/>
            <w:r w:rsidRPr="00DE7E7E">
              <w:rPr>
                <w:rFonts w:ascii="標楷體" w:eastAsia="標楷體" w:hAnsiTheme="minorHAnsi"/>
                <w:sz w:val="22"/>
                <w:szCs w:val="22"/>
              </w:rPr>
              <w:t>第1060201158</w:t>
            </w:r>
            <w:r w:rsidR="003E40CD">
              <w:rPr>
                <w:rFonts w:ascii="標楷體" w:eastAsia="標楷體" w:hAnsiTheme="minorHAnsi"/>
                <w:sz w:val="22"/>
                <w:szCs w:val="22"/>
              </w:rPr>
              <w:t>號函</w:t>
            </w:r>
            <w:r w:rsidR="003E40CD">
              <w:rPr>
                <w:rFonts w:ascii="標楷體" w:eastAsia="標楷體" w:hAnsiTheme="minorHAnsi" w:hint="eastAsia"/>
                <w:sz w:val="22"/>
                <w:szCs w:val="22"/>
              </w:rPr>
              <w:t>復</w:t>
            </w:r>
            <w:r w:rsidRPr="00DE7E7E">
              <w:rPr>
                <w:rFonts w:ascii="標楷體" w:eastAsia="標楷體" w:hAnsiTheme="minorHAnsi"/>
                <w:sz w:val="22"/>
                <w:szCs w:val="22"/>
              </w:rPr>
              <w:t>書面報告予立法院社會福利及衛生環境委員會在案。</w:t>
            </w:r>
          </w:p>
        </w:tc>
      </w:tr>
      <w:tr w:rsidR="00E23458" w:rsidRPr="00AF664C" w:rsidTr="001C2E2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新增</w:t>
            </w:r>
          </w:p>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(三一二)</w:t>
            </w:r>
          </w:p>
        </w:tc>
        <w:tc>
          <w:tcPr>
            <w:tcW w:w="5703" w:type="dxa"/>
          </w:tcPr>
          <w:p w:rsidR="00E23458" w:rsidRPr="00AF664C" w:rsidRDefault="00E23458"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預算「職業安全衛生業務」項下，編列10,096千元，辦理</w:t>
            </w:r>
            <w:proofErr w:type="gramStart"/>
            <w:r w:rsidRPr="00AF664C">
              <w:rPr>
                <w:rFonts w:ascii="標楷體" w:eastAsia="標楷體" w:hAnsi="標楷體" w:hint="eastAsia"/>
                <w:sz w:val="22"/>
                <w:szCs w:val="22"/>
              </w:rPr>
              <w:t>建構職場</w:t>
            </w:r>
            <w:proofErr w:type="gramEnd"/>
            <w:r w:rsidRPr="00AF664C">
              <w:rPr>
                <w:rFonts w:ascii="標楷體" w:eastAsia="標楷體" w:hAnsi="標楷體" w:hint="eastAsia"/>
                <w:sz w:val="22"/>
                <w:szCs w:val="22"/>
              </w:rPr>
              <w:t>安全及推動防災措施。經查104年職業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勞動檢查結果，百貨業者</w:t>
            </w:r>
            <w:proofErr w:type="gramStart"/>
            <w:r w:rsidRPr="00AF664C">
              <w:rPr>
                <w:rFonts w:ascii="標楷體" w:eastAsia="標楷體" w:hAnsi="標楷體" w:hint="eastAsia"/>
                <w:sz w:val="22"/>
                <w:szCs w:val="22"/>
              </w:rPr>
              <w:t>違反職安法</w:t>
            </w:r>
            <w:proofErr w:type="gramEnd"/>
            <w:r w:rsidRPr="00AF664C">
              <w:rPr>
                <w:rFonts w:ascii="標楷體" w:eastAsia="標楷體" w:hAnsi="標楷體" w:hint="eastAsia"/>
                <w:sz w:val="22"/>
                <w:szCs w:val="22"/>
              </w:rPr>
              <w:t>比率達82%，其中未提供坐具供連續站立作業勞工休息者約26%，顯示百貨專櫃人員勞動環境惡劣，惟因工作場所管理權責與雇主分屬不同企業，勞動</w:t>
            </w:r>
            <w:proofErr w:type="gramStart"/>
            <w:r w:rsidRPr="00AF664C">
              <w:rPr>
                <w:rFonts w:ascii="標楷體" w:eastAsia="標楷體" w:hAnsi="標楷體" w:hint="eastAsia"/>
                <w:sz w:val="22"/>
                <w:szCs w:val="22"/>
              </w:rPr>
              <w:t>檢查開</w:t>
            </w:r>
            <w:r w:rsidRPr="00AF664C">
              <w:rPr>
                <w:rFonts w:ascii="標楷體" w:eastAsia="標楷體" w:hAnsi="標楷體" w:hint="eastAsia"/>
                <w:sz w:val="22"/>
                <w:szCs w:val="22"/>
              </w:rPr>
              <w:lastRenderedPageBreak/>
              <w:t>罰雇主</w:t>
            </w:r>
            <w:proofErr w:type="gramEnd"/>
            <w:r w:rsidRPr="00AF664C">
              <w:rPr>
                <w:rFonts w:ascii="標楷體" w:eastAsia="標楷體" w:hAnsi="標楷體" w:hint="eastAsia"/>
                <w:sz w:val="22"/>
                <w:szCs w:val="22"/>
              </w:rPr>
              <w:t>並無影響負有工作場所管理權責之百貨業者，其</w:t>
            </w:r>
            <w:proofErr w:type="gramStart"/>
            <w:r w:rsidRPr="00AF664C">
              <w:rPr>
                <w:rFonts w:ascii="標楷體" w:eastAsia="標楷體" w:hAnsi="標楷體" w:hint="eastAsia"/>
                <w:sz w:val="22"/>
                <w:szCs w:val="22"/>
              </w:rPr>
              <w:t>違反職安法</w:t>
            </w:r>
            <w:proofErr w:type="gramEnd"/>
            <w:r w:rsidRPr="00AF664C">
              <w:rPr>
                <w:rFonts w:ascii="標楷體" w:eastAsia="標楷體" w:hAnsi="標楷體" w:hint="eastAsia"/>
                <w:sz w:val="22"/>
                <w:szCs w:val="22"/>
              </w:rPr>
              <w:t>相關規定之情形常年未見改善，相關法規及政策制定緩慢，顯示職業安全衛生管理及制度有待強化，</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要求勞動部檢討相關政策與制度，並於2個月內向立法院社會福利及衛生環境委員會提出報告。</w:t>
            </w:r>
          </w:p>
        </w:tc>
        <w:tc>
          <w:tcPr>
            <w:tcW w:w="3431" w:type="dxa"/>
          </w:tcPr>
          <w:p w:rsidR="00E23458" w:rsidRPr="00DE7E7E" w:rsidRDefault="00E23458" w:rsidP="004E4F46">
            <w:pPr>
              <w:spacing w:line="330" w:lineRule="exact"/>
              <w:ind w:left="367" w:hangingChars="167" w:hanging="367"/>
              <w:jc w:val="both"/>
              <w:textAlignment w:val="center"/>
              <w:rPr>
                <w:rFonts w:ascii="標楷體" w:eastAsia="標楷體" w:hAnsi="標楷體"/>
                <w:sz w:val="22"/>
              </w:rPr>
            </w:pPr>
            <w:r w:rsidRPr="00DE7E7E">
              <w:rPr>
                <w:rFonts w:ascii="標楷體" w:eastAsia="標楷體" w:hAnsi="標楷體" w:hint="eastAsia"/>
                <w:sz w:val="22"/>
                <w:szCs w:val="22"/>
              </w:rPr>
              <w:lastRenderedPageBreak/>
              <w:t>一、</w:t>
            </w:r>
            <w:proofErr w:type="gramStart"/>
            <w:r w:rsidR="00AE7EF1">
              <w:rPr>
                <w:rFonts w:ascii="標楷體" w:eastAsia="標楷體" w:hAnsi="標楷體" w:hint="eastAsia"/>
                <w:sz w:val="22"/>
                <w:szCs w:val="22"/>
              </w:rPr>
              <w:t>本署</w:t>
            </w:r>
            <w:r>
              <w:rPr>
                <w:rFonts w:ascii="標楷體" w:eastAsia="標楷體" w:hAnsi="標楷體" w:hint="eastAsia"/>
                <w:sz w:val="22"/>
                <w:szCs w:val="22"/>
              </w:rPr>
              <w:t>於</w:t>
            </w:r>
            <w:proofErr w:type="gramEnd"/>
            <w:r>
              <w:rPr>
                <w:rFonts w:ascii="標楷體" w:eastAsia="標楷體" w:hAnsi="標楷體" w:hint="eastAsia"/>
                <w:sz w:val="22"/>
                <w:szCs w:val="22"/>
              </w:rPr>
              <w:t>104年及105</w:t>
            </w:r>
            <w:r w:rsidR="00AE7EF1">
              <w:rPr>
                <w:rFonts w:ascii="標楷體" w:eastAsia="標楷體" w:hAnsi="標楷體" w:hint="eastAsia"/>
                <w:sz w:val="22"/>
                <w:szCs w:val="22"/>
              </w:rPr>
              <w:t>年召開「百貨業專櫃從業人員身心健康保護座談會」，</w:t>
            </w:r>
            <w:r>
              <w:rPr>
                <w:rFonts w:ascii="標楷體" w:eastAsia="標楷體" w:hAnsi="標楷體" w:hint="eastAsia"/>
                <w:sz w:val="22"/>
                <w:szCs w:val="22"/>
              </w:rPr>
              <w:t>除導入輔導機制，亦於105年函文相關業者依法定坐具設置原則辦理。</w:t>
            </w:r>
            <w:r w:rsidRPr="00DE7E7E">
              <w:rPr>
                <w:rFonts w:ascii="標楷體" w:eastAsia="標楷體" w:hAnsi="標楷體" w:hint="eastAsia"/>
                <w:sz w:val="22"/>
                <w:szCs w:val="22"/>
              </w:rPr>
              <w:t>百貨專櫃人員如受百貨業者人</w:t>
            </w:r>
            <w:r w:rsidRPr="00DE7E7E">
              <w:rPr>
                <w:rFonts w:ascii="標楷體" w:eastAsia="標楷體" w:hAnsi="標楷體" w:hint="eastAsia"/>
                <w:sz w:val="22"/>
                <w:szCs w:val="22"/>
              </w:rPr>
              <w:lastRenderedPageBreak/>
              <w:t>員指揮或監督從事勞動，其工作環境如</w:t>
            </w:r>
            <w:proofErr w:type="gramStart"/>
            <w:r w:rsidRPr="00DE7E7E">
              <w:rPr>
                <w:rFonts w:ascii="標楷體" w:eastAsia="標楷體" w:hAnsi="標楷體" w:hint="eastAsia"/>
                <w:sz w:val="22"/>
                <w:szCs w:val="22"/>
              </w:rPr>
              <w:t>違反職安法</w:t>
            </w:r>
            <w:proofErr w:type="gramEnd"/>
            <w:r w:rsidRPr="00DE7E7E">
              <w:rPr>
                <w:rFonts w:ascii="標楷體" w:eastAsia="標楷體" w:hAnsi="標楷體" w:hint="eastAsia"/>
                <w:sz w:val="22"/>
                <w:szCs w:val="22"/>
              </w:rPr>
              <w:t>相關規定，主管機關得依法對百貨業者予以處分。</w:t>
            </w:r>
          </w:p>
          <w:p w:rsidR="00E23458" w:rsidRPr="00DE7E7E" w:rsidRDefault="00AE7EF1" w:rsidP="004E4F46">
            <w:pPr>
              <w:spacing w:line="330" w:lineRule="exact"/>
              <w:ind w:left="440" w:hangingChars="200" w:hanging="440"/>
              <w:jc w:val="both"/>
              <w:textAlignment w:val="center"/>
              <w:rPr>
                <w:rFonts w:ascii="標楷體" w:eastAsia="標楷體" w:hAnsi="標楷體"/>
                <w:sz w:val="22"/>
              </w:rPr>
            </w:pPr>
            <w:r>
              <w:rPr>
                <w:rFonts w:ascii="標楷體" w:eastAsia="標楷體" w:hAnsi="標楷體" w:hint="eastAsia"/>
                <w:sz w:val="22"/>
                <w:szCs w:val="22"/>
              </w:rPr>
              <w:t>二</w:t>
            </w:r>
            <w:r w:rsidR="00E23458" w:rsidRPr="00DE7E7E">
              <w:rPr>
                <w:rFonts w:ascii="標楷體" w:eastAsia="標楷體" w:hAnsi="標楷體" w:hint="eastAsia"/>
                <w:sz w:val="22"/>
                <w:szCs w:val="22"/>
              </w:rPr>
              <w:t>、本項業於106年3月16日以</w:t>
            </w:r>
            <w:proofErr w:type="gramStart"/>
            <w:r w:rsidR="00E23458" w:rsidRPr="00DE7E7E">
              <w:rPr>
                <w:rFonts w:ascii="標楷體" w:eastAsia="標楷體" w:hAnsi="標楷體" w:hint="eastAsia"/>
                <w:sz w:val="22"/>
                <w:szCs w:val="22"/>
              </w:rPr>
              <w:t>勞職授字</w:t>
            </w:r>
            <w:proofErr w:type="gramEnd"/>
            <w:r w:rsidR="00E23458" w:rsidRPr="00DE7E7E">
              <w:rPr>
                <w:rFonts w:ascii="標楷體" w:eastAsia="標楷體" w:hAnsi="標楷體" w:hint="eastAsia"/>
                <w:sz w:val="22"/>
                <w:szCs w:val="22"/>
              </w:rPr>
              <w:t>第1060201110號函復</w:t>
            </w:r>
            <w:r w:rsidR="00E23458" w:rsidRPr="00DE7E7E">
              <w:rPr>
                <w:rFonts w:ascii="標楷體" w:eastAsia="標楷體" w:hAnsi="標楷體"/>
                <w:sz w:val="22"/>
                <w:szCs w:val="22"/>
              </w:rPr>
              <w:t>書面</w:t>
            </w:r>
            <w:r w:rsidR="00E23458" w:rsidRPr="00DE7E7E">
              <w:rPr>
                <w:rFonts w:ascii="標楷體" w:eastAsia="標楷體" w:hAnsi="標楷體" w:hint="eastAsia"/>
                <w:sz w:val="22"/>
                <w:szCs w:val="22"/>
              </w:rPr>
              <w:t>說明予立法院社會福利及衛生環境委員會在案。</w:t>
            </w:r>
          </w:p>
        </w:tc>
      </w:tr>
      <w:tr w:rsidR="00E23458" w:rsidRPr="00AF664C" w:rsidTr="00AE7EF1">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新增</w:t>
            </w:r>
          </w:p>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(三一三)</w:t>
            </w:r>
          </w:p>
        </w:tc>
        <w:tc>
          <w:tcPr>
            <w:tcW w:w="5703" w:type="dxa"/>
          </w:tcPr>
          <w:p w:rsidR="00E23458" w:rsidRPr="00AF664C" w:rsidRDefault="00E23458" w:rsidP="004E4F46">
            <w:pPr>
              <w:spacing w:line="330" w:lineRule="exact"/>
              <w:jc w:val="both"/>
              <w:textAlignment w:val="center"/>
              <w:rPr>
                <w:rFonts w:ascii="標楷體" w:eastAsia="標楷體" w:hAnsi="標楷體"/>
                <w:sz w:val="22"/>
              </w:rPr>
            </w:pP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預算「職業安全衛生業務」項下「加強勞動監督檢查」編列1,061萬8千元，辦理各行業及高危險工作場所安全衛生等監督檢查。經查105年實施保全服務業及物業管理機構勞動條件專案檢查，事業單位違反比例多達41.7%，且以未依規定給付延長工時工資及延長工作時間超過法令規定居多，顯示前</w:t>
            </w:r>
            <w:proofErr w:type="gramStart"/>
            <w:r w:rsidRPr="00AF664C">
              <w:rPr>
                <w:rFonts w:ascii="標楷體" w:eastAsia="標楷體" w:hAnsi="標楷體" w:hint="eastAsia"/>
                <w:sz w:val="22"/>
                <w:szCs w:val="22"/>
              </w:rPr>
              <w:t>開業別應強化</w:t>
            </w:r>
            <w:proofErr w:type="gramEnd"/>
            <w:r w:rsidRPr="00AF664C">
              <w:rPr>
                <w:rFonts w:ascii="標楷體" w:eastAsia="標楷體" w:hAnsi="標楷體" w:hint="eastAsia"/>
                <w:sz w:val="22"/>
                <w:szCs w:val="22"/>
              </w:rPr>
              <w:t>勞動檢查，</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擴大該項專案檢查範圍及檢查頻率，以保障勞工權益。</w:t>
            </w:r>
          </w:p>
        </w:tc>
        <w:tc>
          <w:tcPr>
            <w:tcW w:w="3431" w:type="dxa"/>
          </w:tcPr>
          <w:p w:rsidR="00E23458" w:rsidRPr="00DE7E7E" w:rsidRDefault="00E23458" w:rsidP="004E4F46">
            <w:pPr>
              <w:spacing w:line="330" w:lineRule="exact"/>
              <w:ind w:left="440" w:hangingChars="200" w:hanging="440"/>
              <w:jc w:val="both"/>
              <w:textAlignment w:val="center"/>
              <w:rPr>
                <w:rFonts w:ascii="標楷體" w:eastAsia="標楷體" w:hAnsi="標楷體"/>
                <w:sz w:val="22"/>
              </w:rPr>
            </w:pPr>
            <w:r w:rsidRPr="00DE7E7E">
              <w:rPr>
                <w:rFonts w:ascii="標楷體" w:eastAsia="標楷體" w:hAnsi="標楷體" w:hint="eastAsia"/>
                <w:sz w:val="22"/>
              </w:rPr>
              <w:t>一、</w:t>
            </w:r>
            <w:r w:rsidRPr="00DE7E7E">
              <w:rPr>
                <w:rFonts w:ascii="標楷體" w:eastAsia="標楷體" w:hAnsi="標楷體"/>
                <w:sz w:val="22"/>
              </w:rPr>
              <w:t>106</w:t>
            </w:r>
            <w:r w:rsidRPr="00DE7E7E">
              <w:rPr>
                <w:rFonts w:ascii="標楷體" w:eastAsia="標楷體" w:hAnsi="標楷體" w:hint="eastAsia"/>
                <w:sz w:val="22"/>
              </w:rPr>
              <w:t>年持續辦理保全服務業及物業管理事業機構專案檢查外，已將該等行業列為年度一般檢查重點對象，以擴大對該等高工時、高違規行業之檢查能量。</w:t>
            </w:r>
          </w:p>
          <w:p w:rsidR="00E23458" w:rsidRPr="00DE7E7E" w:rsidRDefault="00E23458" w:rsidP="004E4F46">
            <w:pPr>
              <w:spacing w:line="330" w:lineRule="exact"/>
              <w:ind w:left="440" w:hangingChars="200" w:hanging="440"/>
              <w:jc w:val="both"/>
              <w:textAlignment w:val="center"/>
              <w:rPr>
                <w:rFonts w:ascii="標楷體" w:eastAsia="標楷體" w:hAnsi="標楷體"/>
                <w:sz w:val="22"/>
              </w:rPr>
            </w:pPr>
            <w:r>
              <w:rPr>
                <w:rFonts w:ascii="標楷體" w:eastAsia="標楷體" w:hAnsi="標楷體" w:hint="eastAsia"/>
                <w:sz w:val="22"/>
              </w:rPr>
              <w:t>二、本項業</w:t>
            </w:r>
            <w:r w:rsidRPr="00DE7E7E">
              <w:rPr>
                <w:rFonts w:ascii="標楷體" w:eastAsia="標楷體" w:hAnsi="標楷體" w:hint="eastAsia"/>
                <w:sz w:val="22"/>
              </w:rPr>
              <w:t>於106年4月27日以</w:t>
            </w:r>
            <w:proofErr w:type="gramStart"/>
            <w:r w:rsidRPr="00DE7E7E">
              <w:rPr>
                <w:rFonts w:ascii="標楷體" w:eastAsia="標楷體" w:hAnsi="標楷體" w:hint="eastAsia"/>
                <w:sz w:val="22"/>
              </w:rPr>
              <w:t>勞職授字</w:t>
            </w:r>
            <w:proofErr w:type="gramEnd"/>
            <w:r w:rsidRPr="00DE7E7E">
              <w:rPr>
                <w:rFonts w:ascii="標楷體" w:eastAsia="標楷體" w:hAnsi="標楷體" w:hint="eastAsia"/>
                <w:sz w:val="22"/>
              </w:rPr>
              <w:t>第1060201819號函復立法院社會福利及衛生環境委員會在案。</w:t>
            </w:r>
          </w:p>
        </w:tc>
      </w:tr>
      <w:tr w:rsidR="00084196" w:rsidRPr="00AF664C" w:rsidTr="001C2E28">
        <w:trPr>
          <w:trHeight w:hRule="exact" w:val="397"/>
          <w:jc w:val="center"/>
        </w:trPr>
        <w:tc>
          <w:tcPr>
            <w:tcW w:w="1029" w:type="dxa"/>
            <w:vAlign w:val="center"/>
          </w:tcPr>
          <w:p w:rsidR="00084196" w:rsidRPr="002E2ADD" w:rsidRDefault="00084196" w:rsidP="004E4F46">
            <w:pPr>
              <w:spacing w:line="330" w:lineRule="exact"/>
              <w:ind w:rightChars="-40" w:right="-96"/>
              <w:jc w:val="both"/>
              <w:textAlignment w:val="center"/>
              <w:rPr>
                <w:rFonts w:ascii="標楷體" w:eastAsia="標楷體" w:hAnsi="標楷體"/>
                <w:color w:val="000000"/>
                <w:spacing w:val="-16"/>
                <w:sz w:val="22"/>
              </w:rPr>
            </w:pPr>
          </w:p>
        </w:tc>
        <w:tc>
          <w:tcPr>
            <w:tcW w:w="5703" w:type="dxa"/>
            <w:vAlign w:val="center"/>
          </w:tcPr>
          <w:p w:rsidR="00084196" w:rsidRPr="00AF664C" w:rsidRDefault="00084196" w:rsidP="004E4F46">
            <w:pPr>
              <w:spacing w:line="330" w:lineRule="exact"/>
              <w:jc w:val="both"/>
              <w:textAlignment w:val="center"/>
              <w:rPr>
                <w:rFonts w:ascii="標楷體" w:eastAsia="標楷體" w:hAnsi="標楷體"/>
                <w:sz w:val="22"/>
              </w:rPr>
            </w:pPr>
            <w:r>
              <w:rPr>
                <w:rFonts w:ascii="標楷體" w:eastAsia="標楷體" w:hAnsi="標楷體" w:hint="eastAsia"/>
                <w:sz w:val="22"/>
                <w:szCs w:val="22"/>
              </w:rPr>
              <w:t>三、分組審查決議部分：</w:t>
            </w:r>
          </w:p>
        </w:tc>
        <w:tc>
          <w:tcPr>
            <w:tcW w:w="3431" w:type="dxa"/>
            <w:vAlign w:val="center"/>
          </w:tcPr>
          <w:p w:rsidR="00084196" w:rsidRPr="00DE7E7E" w:rsidRDefault="00084196" w:rsidP="004E4F46">
            <w:pPr>
              <w:spacing w:line="330" w:lineRule="exact"/>
              <w:ind w:left="440" w:hangingChars="200" w:hanging="440"/>
              <w:jc w:val="both"/>
              <w:textAlignment w:val="center"/>
              <w:rPr>
                <w:rFonts w:ascii="標楷體" w:eastAsia="標楷體" w:hAnsi="標楷體"/>
                <w:sz w:val="22"/>
              </w:rPr>
            </w:pPr>
          </w:p>
        </w:tc>
      </w:tr>
      <w:tr w:rsidR="00084196" w:rsidRPr="00AF664C" w:rsidTr="001C2E28">
        <w:trPr>
          <w:trHeight w:hRule="exact" w:val="397"/>
          <w:jc w:val="center"/>
        </w:trPr>
        <w:tc>
          <w:tcPr>
            <w:tcW w:w="1029" w:type="dxa"/>
            <w:vAlign w:val="center"/>
          </w:tcPr>
          <w:p w:rsidR="00084196" w:rsidRPr="002E2ADD" w:rsidRDefault="00084196" w:rsidP="004E4F46">
            <w:pPr>
              <w:spacing w:line="330" w:lineRule="exact"/>
              <w:ind w:rightChars="-40" w:right="-96"/>
              <w:jc w:val="both"/>
              <w:textAlignment w:val="center"/>
              <w:rPr>
                <w:rFonts w:ascii="標楷體" w:eastAsia="標楷體" w:hAnsi="標楷體"/>
                <w:color w:val="000000"/>
                <w:spacing w:val="-16"/>
                <w:sz w:val="22"/>
              </w:rPr>
            </w:pPr>
          </w:p>
        </w:tc>
        <w:tc>
          <w:tcPr>
            <w:tcW w:w="5703" w:type="dxa"/>
            <w:vAlign w:val="center"/>
          </w:tcPr>
          <w:p w:rsidR="00084196" w:rsidRPr="00AF664C" w:rsidRDefault="00084196" w:rsidP="004E4F46">
            <w:pPr>
              <w:spacing w:line="330" w:lineRule="exact"/>
              <w:jc w:val="both"/>
              <w:textAlignment w:val="center"/>
              <w:rPr>
                <w:rFonts w:ascii="標楷體" w:eastAsia="標楷體" w:hAnsi="標楷體"/>
                <w:sz w:val="22"/>
              </w:rPr>
            </w:pPr>
            <w:r>
              <w:rPr>
                <w:rFonts w:ascii="標楷體" w:eastAsia="標楷體" w:hAnsi="標楷體" w:hint="eastAsia"/>
                <w:sz w:val="22"/>
                <w:szCs w:val="22"/>
              </w:rPr>
              <w:t>第15款第4項</w:t>
            </w:r>
            <w:r w:rsidR="00DB5106">
              <w:rPr>
                <w:rFonts w:ascii="標楷體" w:eastAsia="標楷體" w:hAnsi="標楷體" w:hint="eastAsia"/>
                <w:sz w:val="22"/>
                <w:szCs w:val="22"/>
              </w:rPr>
              <w:t xml:space="preserve">　</w:t>
            </w:r>
            <w:r>
              <w:rPr>
                <w:rFonts w:ascii="標楷體" w:eastAsia="標楷體" w:hAnsi="標楷體" w:hint="eastAsia"/>
                <w:sz w:val="22"/>
                <w:szCs w:val="22"/>
              </w:rPr>
              <w:t>勞動部職業</w:t>
            </w:r>
            <w:proofErr w:type="gramStart"/>
            <w:r>
              <w:rPr>
                <w:rFonts w:ascii="標楷體" w:eastAsia="標楷體" w:hAnsi="標楷體" w:hint="eastAsia"/>
                <w:sz w:val="22"/>
                <w:szCs w:val="22"/>
              </w:rPr>
              <w:t>安全衛生署</w:t>
            </w:r>
            <w:proofErr w:type="gramEnd"/>
          </w:p>
        </w:tc>
        <w:tc>
          <w:tcPr>
            <w:tcW w:w="3431" w:type="dxa"/>
            <w:vAlign w:val="center"/>
          </w:tcPr>
          <w:p w:rsidR="00084196" w:rsidRPr="00DE7E7E" w:rsidRDefault="00084196" w:rsidP="004E4F46">
            <w:pPr>
              <w:spacing w:line="330" w:lineRule="exact"/>
              <w:ind w:left="440" w:hangingChars="200" w:hanging="440"/>
              <w:jc w:val="both"/>
              <w:textAlignment w:val="center"/>
              <w:rPr>
                <w:rFonts w:ascii="標楷體" w:eastAsia="標楷體" w:hAnsi="標楷體"/>
                <w:sz w:val="22"/>
              </w:rPr>
            </w:pP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w:t>
            </w:r>
            <w:proofErr w:type="gramStart"/>
            <w:r w:rsidRPr="002E2ADD">
              <w:rPr>
                <w:rFonts w:ascii="標楷體" w:eastAsia="標楷體" w:hAnsi="標楷體" w:hint="eastAsia"/>
                <w:color w:val="000000"/>
                <w:spacing w:val="-16"/>
                <w:sz w:val="22"/>
                <w:szCs w:val="22"/>
              </w:rPr>
              <w:t>一</w:t>
            </w:r>
            <w:proofErr w:type="gramEnd"/>
            <w:r w:rsidRPr="002E2ADD">
              <w:rPr>
                <w:rFonts w:ascii="標楷體" w:eastAsia="標楷體" w:hAnsi="標楷體" w:hint="eastAsia"/>
                <w:color w:val="000000"/>
                <w:spacing w:val="-16"/>
                <w:sz w:val="22"/>
                <w:szCs w:val="22"/>
              </w:rPr>
              <w:t>)</w:t>
            </w:r>
          </w:p>
        </w:tc>
        <w:tc>
          <w:tcPr>
            <w:tcW w:w="5703" w:type="dxa"/>
          </w:tcPr>
          <w:p w:rsidR="00E23458" w:rsidRPr="00AF664C" w:rsidRDefault="00E23458" w:rsidP="004E4F46">
            <w:pPr>
              <w:spacing w:line="330" w:lineRule="exact"/>
              <w:ind w:leftChars="2" w:left="5"/>
              <w:jc w:val="both"/>
              <w:rPr>
                <w:rFonts w:ascii="標楷體" w:eastAsia="標楷體" w:hAnsi="標楷體"/>
                <w:sz w:val="22"/>
              </w:rPr>
            </w:pPr>
            <w:r w:rsidRPr="00AF664C">
              <w:rPr>
                <w:rFonts w:ascii="標楷體" w:eastAsia="標楷體" w:hAnsi="標楷體" w:hint="eastAsia"/>
                <w:sz w:val="22"/>
                <w:szCs w:val="22"/>
              </w:rPr>
              <w:t>職業</w:t>
            </w:r>
            <w:proofErr w:type="gramStart"/>
            <w:r w:rsidRPr="00AF664C">
              <w:rPr>
                <w:rFonts w:ascii="標楷體" w:eastAsia="標楷體" w:hAnsi="標楷體" w:hint="eastAsia"/>
                <w:sz w:val="22"/>
                <w:szCs w:val="22"/>
              </w:rPr>
              <w:t>安全衛生署主責職</w:t>
            </w:r>
            <w:proofErr w:type="gramEnd"/>
            <w:r w:rsidRPr="00AF664C">
              <w:rPr>
                <w:rFonts w:ascii="標楷體" w:eastAsia="標楷體" w:hAnsi="標楷體" w:hint="eastAsia"/>
                <w:sz w:val="22"/>
                <w:szCs w:val="22"/>
              </w:rPr>
              <w:t>災預防與職災重建業務，惟辦理成效有待加強，詳</w:t>
            </w:r>
            <w:proofErr w:type="gramStart"/>
            <w:r w:rsidRPr="00AF664C">
              <w:rPr>
                <w:rFonts w:ascii="標楷體" w:eastAsia="標楷體" w:hAnsi="標楷體" w:hint="eastAsia"/>
                <w:sz w:val="22"/>
                <w:szCs w:val="22"/>
              </w:rPr>
              <w:t>列如</w:t>
            </w:r>
            <w:proofErr w:type="gramEnd"/>
            <w:r w:rsidRPr="00AF664C">
              <w:rPr>
                <w:rFonts w:ascii="標楷體" w:eastAsia="標楷體" w:hAnsi="標楷體" w:hint="eastAsia"/>
                <w:sz w:val="22"/>
                <w:szCs w:val="22"/>
              </w:rPr>
              <w:t>下：</w:t>
            </w:r>
          </w:p>
          <w:p w:rsidR="00E23458" w:rsidRPr="00AF664C" w:rsidRDefault="00E23458" w:rsidP="004E4F46">
            <w:pPr>
              <w:spacing w:line="330" w:lineRule="exact"/>
              <w:ind w:leftChars="3" w:left="396" w:hangingChars="177" w:hanging="389"/>
              <w:jc w:val="both"/>
              <w:rPr>
                <w:rFonts w:ascii="標楷體" w:eastAsia="標楷體" w:hAnsi="標楷體"/>
                <w:sz w:val="22"/>
              </w:rPr>
            </w:pPr>
            <w:r w:rsidRPr="00AF664C">
              <w:rPr>
                <w:rFonts w:ascii="標楷體" w:eastAsia="標楷體" w:hAnsi="標楷體" w:hint="eastAsia"/>
                <w:sz w:val="22"/>
                <w:szCs w:val="22"/>
              </w:rPr>
              <w:t>(1)國內外針對中小企業(以100人以下製造業與營造業為對象)推廣職業安全衛生皆有其困難性，可能原因包含成本考量、風險認知低，以致難以符合法規要求。勞動部自97年起推動「勞工安全衛生在地扎根計畫」，自99年起新增安衛家族工作項目，期盼透過大廠帶小廠的模式，由資源較豐富的大廠提供諮詢與教育，以落實職災預防教育宣導。惟該項政策推動至105年成立安衛家族數涵蓋勞工人數僅4萬人，涵蓋率僅0.76％。</w:t>
            </w:r>
          </w:p>
          <w:p w:rsidR="00E23458" w:rsidRPr="00AF664C" w:rsidRDefault="00E23458" w:rsidP="004E4F46">
            <w:pPr>
              <w:spacing w:line="330" w:lineRule="exact"/>
              <w:ind w:leftChars="3" w:left="396" w:hangingChars="177" w:hanging="389"/>
              <w:jc w:val="both"/>
              <w:rPr>
                <w:rFonts w:ascii="標楷體" w:eastAsia="標楷體" w:hAnsi="標楷體"/>
                <w:sz w:val="22"/>
              </w:rPr>
            </w:pPr>
            <w:r w:rsidRPr="00AF664C">
              <w:rPr>
                <w:rFonts w:ascii="標楷體" w:eastAsia="標楷體" w:hAnsi="標楷體" w:hint="eastAsia"/>
                <w:sz w:val="22"/>
                <w:szCs w:val="22"/>
              </w:rPr>
              <w:t>(2)另依審計部104年決算報告書，指出重大職災案件中，有近六成事業單位（計</w:t>
            </w:r>
            <w:r w:rsidR="001C2E28">
              <w:rPr>
                <w:rFonts w:ascii="標楷體" w:eastAsia="標楷體" w:hAnsi="標楷體" w:hint="eastAsia"/>
                <w:sz w:val="22"/>
                <w:szCs w:val="22"/>
              </w:rPr>
              <w:t>203</w:t>
            </w:r>
            <w:r w:rsidRPr="00AF664C">
              <w:rPr>
                <w:rFonts w:ascii="標楷體" w:eastAsia="標楷體" w:hAnsi="標楷體" w:hint="eastAsia"/>
                <w:sz w:val="22"/>
                <w:szCs w:val="22"/>
              </w:rPr>
              <w:t>家）於發生職災前未曾受檢。以事業單位規模分析，發生重大職災者以未達</w:t>
            </w:r>
            <w:r w:rsidR="00F87E75">
              <w:rPr>
                <w:rFonts w:ascii="標楷體" w:eastAsia="標楷體" w:hAnsi="標楷體" w:hint="eastAsia"/>
                <w:sz w:val="22"/>
                <w:szCs w:val="22"/>
              </w:rPr>
              <w:t>50</w:t>
            </w:r>
            <w:r w:rsidRPr="00AF664C">
              <w:rPr>
                <w:rFonts w:ascii="標楷體" w:eastAsia="標楷體" w:hAnsi="標楷體" w:hint="eastAsia"/>
                <w:sz w:val="22"/>
                <w:szCs w:val="22"/>
              </w:rPr>
              <w:t>人之小型事業單位占多數，共計</w:t>
            </w:r>
            <w:r w:rsidR="001C2E28">
              <w:rPr>
                <w:rFonts w:ascii="標楷體" w:eastAsia="標楷體" w:hAnsi="標楷體" w:hint="eastAsia"/>
                <w:sz w:val="22"/>
                <w:szCs w:val="22"/>
              </w:rPr>
              <w:t>272</w:t>
            </w:r>
            <w:r w:rsidRPr="00AF664C">
              <w:rPr>
                <w:rFonts w:ascii="標楷體" w:eastAsia="標楷體" w:hAnsi="標楷體" w:hint="eastAsia"/>
                <w:sz w:val="22"/>
                <w:szCs w:val="22"/>
              </w:rPr>
              <w:t>家，占全年重大</w:t>
            </w:r>
            <w:proofErr w:type="gramStart"/>
            <w:r w:rsidRPr="00AF664C">
              <w:rPr>
                <w:rFonts w:ascii="標楷體" w:eastAsia="標楷體" w:hAnsi="標楷體" w:hint="eastAsia"/>
                <w:sz w:val="22"/>
                <w:szCs w:val="22"/>
              </w:rPr>
              <w:t>職災件數</w:t>
            </w:r>
            <w:proofErr w:type="gramEnd"/>
            <w:r w:rsidRPr="00AF664C">
              <w:rPr>
                <w:rFonts w:ascii="標楷體" w:eastAsia="標楷體" w:hAnsi="標楷體" w:hint="eastAsia"/>
                <w:sz w:val="22"/>
                <w:szCs w:val="22"/>
              </w:rPr>
              <w:t>之八成，</w:t>
            </w:r>
            <w:r w:rsidR="001C2E28">
              <w:rPr>
                <w:rFonts w:ascii="標楷體" w:eastAsia="標楷體" w:hAnsi="標楷體" w:hint="eastAsia"/>
                <w:sz w:val="22"/>
                <w:szCs w:val="22"/>
              </w:rPr>
              <w:t>50</w:t>
            </w:r>
            <w:r w:rsidRPr="00AF664C">
              <w:rPr>
                <w:rFonts w:ascii="標楷體" w:eastAsia="標楷體" w:hAnsi="標楷體" w:hint="eastAsia"/>
                <w:sz w:val="22"/>
                <w:szCs w:val="22"/>
              </w:rPr>
              <w:t>人以上之中大型事業單位計68家，僅占二成。顯然，中小企業職災預防</w:t>
            </w:r>
            <w:proofErr w:type="gramStart"/>
            <w:r w:rsidRPr="00AF664C">
              <w:rPr>
                <w:rFonts w:ascii="標楷體" w:eastAsia="標楷體" w:hAnsi="標楷體" w:hint="eastAsia"/>
                <w:sz w:val="22"/>
                <w:szCs w:val="22"/>
              </w:rPr>
              <w:t>仍需公部門</w:t>
            </w:r>
            <w:proofErr w:type="gramEnd"/>
            <w:r w:rsidRPr="00AF664C">
              <w:rPr>
                <w:rFonts w:ascii="標楷體" w:eastAsia="標楷體" w:hAnsi="標楷體" w:hint="eastAsia"/>
                <w:sz w:val="22"/>
                <w:szCs w:val="22"/>
              </w:rPr>
              <w:lastRenderedPageBreak/>
              <w:t>資源投入引導改善。</w:t>
            </w:r>
          </w:p>
          <w:p w:rsidR="00E23458" w:rsidRPr="00AF664C" w:rsidRDefault="00E23458" w:rsidP="004E4F46">
            <w:pPr>
              <w:spacing w:line="330" w:lineRule="exact"/>
              <w:ind w:leftChars="3" w:left="396" w:hangingChars="177" w:hanging="389"/>
              <w:jc w:val="both"/>
              <w:rPr>
                <w:rFonts w:ascii="標楷體" w:eastAsia="標楷體" w:hAnsi="標楷體"/>
                <w:sz w:val="22"/>
              </w:rPr>
            </w:pPr>
            <w:r w:rsidRPr="00AF664C">
              <w:rPr>
                <w:rFonts w:ascii="標楷體" w:eastAsia="標楷體" w:hAnsi="標楷體" w:hint="eastAsia"/>
                <w:sz w:val="22"/>
                <w:szCs w:val="22"/>
              </w:rPr>
              <w:t>(3)</w:t>
            </w:r>
            <w:proofErr w:type="gramStart"/>
            <w:r w:rsidRPr="00AF664C">
              <w:rPr>
                <w:rFonts w:ascii="標楷體" w:eastAsia="標楷體" w:hAnsi="標楷體" w:hint="eastAsia"/>
                <w:sz w:val="22"/>
                <w:szCs w:val="22"/>
              </w:rPr>
              <w:t>此外，</w:t>
            </w:r>
            <w:proofErr w:type="gramEnd"/>
            <w:r w:rsidRPr="00AF664C">
              <w:rPr>
                <w:rFonts w:ascii="標楷體" w:eastAsia="標楷體" w:hAnsi="標楷體" w:hint="eastAsia"/>
                <w:sz w:val="22"/>
                <w:szCs w:val="22"/>
              </w:rPr>
              <w:t>勞動部補助地方政府辦理職業災害勞工穩定就業補助計畫，範圍包含業務推廣、教育訓練與研習等相關活動及就業服務，以及其他就業穩定等相關事項，但</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年度補助地方政府執行22項計畫，卻超過二分之一用於宣導、教育訓練與研習，其對於職災勞工重拾勞動力的效益有限。</w:t>
            </w:r>
          </w:p>
          <w:p w:rsidR="00E23458" w:rsidRPr="00AF664C" w:rsidRDefault="00E23458" w:rsidP="004E4F46">
            <w:pPr>
              <w:spacing w:line="330" w:lineRule="exact"/>
              <w:jc w:val="both"/>
              <w:rPr>
                <w:rFonts w:ascii="標楷體" w:eastAsia="標楷體" w:hAnsi="標楷體"/>
                <w:color w:val="1A1A1A" w:themeColor="background1" w:themeShade="1A"/>
                <w:sz w:val="22"/>
              </w:rPr>
            </w:pPr>
            <w:r w:rsidRPr="00AF664C">
              <w:rPr>
                <w:rFonts w:ascii="標楷體" w:eastAsia="標楷體" w:hAnsi="標楷體" w:hint="eastAsia"/>
                <w:sz w:val="22"/>
                <w:szCs w:val="22"/>
              </w:rPr>
              <w:t>綜上，職業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應檢討如何有效針對中小企業及微型企業，推廣職業安全衛生資訊，以及提供資源輔導協助落實職災預防，</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「一般行政」預算排除人事費後凍結十分之一，</w:t>
            </w:r>
            <w:proofErr w:type="gramStart"/>
            <w:r w:rsidRPr="00AF664C">
              <w:rPr>
                <w:rFonts w:ascii="標楷體" w:eastAsia="標楷體" w:hAnsi="標楷體" w:hint="eastAsia"/>
                <w:sz w:val="22"/>
                <w:szCs w:val="22"/>
              </w:rPr>
              <w:t>待職安署</w:t>
            </w:r>
            <w:proofErr w:type="gramEnd"/>
            <w:r w:rsidRPr="00AF664C">
              <w:rPr>
                <w:rFonts w:ascii="標楷體" w:eastAsia="標楷體" w:hAnsi="標楷體" w:hint="eastAsia"/>
                <w:sz w:val="22"/>
                <w:szCs w:val="22"/>
              </w:rPr>
              <w:t>提出檢討改進計畫，並經立法院社會福利及環境衛生委員會同意後，始得動支。</w:t>
            </w:r>
          </w:p>
        </w:tc>
        <w:tc>
          <w:tcPr>
            <w:tcW w:w="3431" w:type="dxa"/>
          </w:tcPr>
          <w:p w:rsidR="00E23458" w:rsidRPr="00AF664C" w:rsidRDefault="00E23458" w:rsidP="004E4F46">
            <w:pPr>
              <w:spacing w:line="330" w:lineRule="exact"/>
              <w:ind w:left="2"/>
              <w:jc w:val="both"/>
              <w:textAlignment w:val="center"/>
              <w:rPr>
                <w:rFonts w:ascii="標楷體" w:eastAsia="標楷體" w:hAnsi="標楷體"/>
                <w:sz w:val="22"/>
              </w:rPr>
            </w:pPr>
            <w:r w:rsidRPr="00AF664C">
              <w:rPr>
                <w:rFonts w:ascii="標楷體" w:eastAsia="標楷體" w:hAnsi="標楷體" w:hint="eastAsia"/>
                <w:color w:val="000000"/>
                <w:sz w:val="22"/>
                <w:szCs w:val="22"/>
              </w:rPr>
              <w:lastRenderedPageBreak/>
              <w:t>本項已於106年4月12日向立法院社會福利及衛生環境委員會報告在案，並依立法院106年5月18日台立院議字第</w:t>
            </w:r>
            <w:r w:rsidRPr="00AF664C">
              <w:rPr>
                <w:rFonts w:ascii="標楷體" w:eastAsia="標楷體" w:hAnsi="標楷體" w:hint="eastAsia"/>
                <w:sz w:val="22"/>
                <w:szCs w:val="22"/>
              </w:rPr>
              <w:t>1060701545</w:t>
            </w:r>
            <w:r w:rsidRPr="00AF664C">
              <w:rPr>
                <w:rFonts w:ascii="標楷體" w:eastAsia="標楷體" w:hAnsi="標楷體" w:hint="eastAsia"/>
                <w:color w:val="000000"/>
                <w:sz w:val="22"/>
                <w:szCs w:val="22"/>
              </w:rPr>
              <w:t>號函准予動支。</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(二)</w:t>
            </w:r>
          </w:p>
        </w:tc>
        <w:tc>
          <w:tcPr>
            <w:tcW w:w="5703" w:type="dxa"/>
          </w:tcPr>
          <w:p w:rsidR="00E23458" w:rsidRPr="00AF664C" w:rsidRDefault="00E23458" w:rsidP="004E4F46">
            <w:pPr>
              <w:spacing w:line="330" w:lineRule="exact"/>
              <w:jc w:val="both"/>
              <w:rPr>
                <w:rFonts w:ascii="標楷體" w:eastAsia="標楷體" w:hAnsi="標楷體"/>
                <w:sz w:val="22"/>
              </w:rPr>
            </w:pP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「職業安全衛生業務」合併凍結100萬元，</w:t>
            </w:r>
            <w:proofErr w:type="gramStart"/>
            <w:r w:rsidRPr="00AF664C">
              <w:rPr>
                <w:rFonts w:ascii="標楷體" w:eastAsia="標楷體" w:hAnsi="標楷體" w:hint="eastAsia"/>
                <w:sz w:val="22"/>
                <w:szCs w:val="22"/>
              </w:rPr>
              <w:t>俟</w:t>
            </w:r>
            <w:proofErr w:type="gramEnd"/>
            <w:r w:rsidRPr="00AF664C">
              <w:rPr>
                <w:rFonts w:ascii="標楷體" w:eastAsia="標楷體" w:hAnsi="標楷體" w:hint="eastAsia"/>
                <w:sz w:val="22"/>
                <w:szCs w:val="22"/>
              </w:rPr>
              <w:t>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就下列各案向立法院社會福利及衛生環境委員會提出專案報告後，始得動支。</w:t>
            </w:r>
          </w:p>
          <w:p w:rsidR="00E23458" w:rsidRPr="00AF664C" w:rsidRDefault="00E23458" w:rsidP="004E4F46">
            <w:pPr>
              <w:spacing w:line="330" w:lineRule="exact"/>
              <w:ind w:left="330" w:hangingChars="150" w:hanging="330"/>
              <w:jc w:val="both"/>
              <w:rPr>
                <w:rFonts w:ascii="標楷體" w:eastAsia="標楷體" w:hAnsi="標楷體"/>
                <w:sz w:val="22"/>
              </w:rPr>
            </w:pPr>
            <w:r w:rsidRPr="00AF664C">
              <w:rPr>
                <w:rFonts w:ascii="標楷體" w:eastAsia="標楷體" w:hAnsi="標楷體" w:hint="eastAsia"/>
                <w:sz w:val="22"/>
                <w:szCs w:val="22"/>
              </w:rPr>
              <w:t>(1)因應我國長照2.0政策實施大量人力需求所致，從事照顧工作之照顧服務員之職業安全與健康為政府應積極關注之事項。尤其，鑒於照顧服務員因職業所引發之職業病，於勞工保險職業病之生活津貼申請多有不易，影響患病勞工生活甚</w:t>
            </w:r>
            <w:proofErr w:type="gramStart"/>
            <w:r w:rsidRPr="00AF664C">
              <w:rPr>
                <w:rFonts w:ascii="標楷體" w:eastAsia="標楷體" w:hAnsi="標楷體" w:hint="eastAsia"/>
                <w:sz w:val="22"/>
                <w:szCs w:val="22"/>
              </w:rPr>
              <w:t>鉅</w:t>
            </w:r>
            <w:proofErr w:type="gramEnd"/>
            <w:r w:rsidRPr="00AF664C">
              <w:rPr>
                <w:rFonts w:ascii="標楷體" w:eastAsia="標楷體" w:hAnsi="標楷體" w:hint="eastAsia"/>
                <w:sz w:val="22"/>
                <w:szCs w:val="22"/>
              </w:rPr>
              <w:t>。依據民國98年修訂〈職業性肌腱炎診斷認定參考指引〉敘述有</w:t>
            </w:r>
            <w:proofErr w:type="gramStart"/>
            <w:r w:rsidRPr="00AF664C">
              <w:rPr>
                <w:rFonts w:ascii="標楷體" w:eastAsia="標楷體" w:hAnsi="標楷體" w:hint="eastAsia"/>
                <w:sz w:val="22"/>
                <w:szCs w:val="22"/>
              </w:rPr>
              <w:t>云</w:t>
            </w:r>
            <w:proofErr w:type="gramEnd"/>
            <w:r w:rsidRPr="00AF664C">
              <w:rPr>
                <w:rFonts w:ascii="標楷體" w:eastAsia="標楷體" w:hAnsi="標楷體" w:hint="eastAsia"/>
                <w:sz w:val="22"/>
                <w:szCs w:val="22"/>
              </w:rPr>
              <w:t>：褓母為具潛在性暴露職業之一，係因：「長期抱小孩很容易沿著手大拇指方向產生無力的狀況。」同理，從事照顧工作的照顧服務員因其工作內容為：服務無法生活自理者，協助其翻身、起身、換尿布、盥洗、打掃、洗衣、及推輪椅外出等家事。並被照顧者多為老人，因</w:t>
            </w:r>
            <w:proofErr w:type="gramStart"/>
            <w:r w:rsidRPr="00AF664C">
              <w:rPr>
                <w:rFonts w:ascii="標楷體" w:eastAsia="標楷體" w:hAnsi="標楷體" w:hint="eastAsia"/>
                <w:sz w:val="22"/>
                <w:szCs w:val="22"/>
              </w:rPr>
              <w:t>患疾、</w:t>
            </w:r>
            <w:proofErr w:type="gramEnd"/>
            <w:r w:rsidRPr="00AF664C">
              <w:rPr>
                <w:rFonts w:ascii="標楷體" w:eastAsia="標楷體" w:hAnsi="標楷體" w:hint="eastAsia"/>
                <w:sz w:val="22"/>
                <w:szCs w:val="22"/>
              </w:rPr>
              <w:t>老化、衰弱而臥床，無法自行活動，無論翻身、起身皆需有他人自背後腰</w:t>
            </w:r>
            <w:proofErr w:type="gramStart"/>
            <w:r w:rsidRPr="00AF664C">
              <w:rPr>
                <w:rFonts w:ascii="標楷體" w:eastAsia="標楷體" w:hAnsi="標楷體" w:hint="eastAsia"/>
                <w:sz w:val="22"/>
                <w:szCs w:val="22"/>
              </w:rPr>
              <w:t>間施力以扶</w:t>
            </w:r>
            <w:proofErr w:type="gramEnd"/>
            <w:r w:rsidRPr="00AF664C">
              <w:rPr>
                <w:rFonts w:ascii="標楷體" w:eastAsia="標楷體" w:hAnsi="標楷體" w:hint="eastAsia"/>
                <w:sz w:val="22"/>
                <w:szCs w:val="22"/>
              </w:rPr>
              <w:t>起，而下床，則需他人抱起，並因無法站立、行走，因此需將之抱</w:t>
            </w:r>
            <w:proofErr w:type="gramStart"/>
            <w:r w:rsidRPr="00AF664C">
              <w:rPr>
                <w:rFonts w:ascii="標楷體" w:eastAsia="標楷體" w:hAnsi="標楷體" w:hint="eastAsia"/>
                <w:sz w:val="22"/>
                <w:szCs w:val="22"/>
              </w:rPr>
              <w:t>至浴廁以</w:t>
            </w:r>
            <w:proofErr w:type="gramEnd"/>
            <w:r w:rsidRPr="00AF664C">
              <w:rPr>
                <w:rFonts w:ascii="標楷體" w:eastAsia="標楷體" w:hAnsi="標楷體" w:hint="eastAsia"/>
                <w:sz w:val="22"/>
                <w:szCs w:val="22"/>
              </w:rPr>
              <w:t>進行梳洗。若需外出，則將之抱至輪椅，繼而推輪椅以移動。</w:t>
            </w:r>
          </w:p>
          <w:p w:rsidR="00E23458" w:rsidRPr="00AF664C" w:rsidRDefault="00E23458" w:rsidP="004E4F46">
            <w:pPr>
              <w:autoSpaceDE w:val="0"/>
              <w:autoSpaceDN w:val="0"/>
              <w:adjustRightInd w:val="0"/>
              <w:spacing w:line="330" w:lineRule="exact"/>
              <w:ind w:leftChars="150" w:left="360"/>
              <w:jc w:val="both"/>
              <w:rPr>
                <w:rFonts w:ascii="標楷體" w:eastAsia="標楷體" w:hAnsi="標楷體"/>
                <w:sz w:val="22"/>
              </w:rPr>
            </w:pPr>
            <w:r w:rsidRPr="00AF664C">
              <w:rPr>
                <w:rFonts w:ascii="標楷體" w:eastAsia="標楷體" w:hAnsi="標楷體" w:hint="eastAsia"/>
                <w:sz w:val="22"/>
                <w:szCs w:val="22"/>
              </w:rPr>
              <w:t>依實務案例而言，多有從事照顧服務員工作者多因患有</w:t>
            </w:r>
            <w:proofErr w:type="gramStart"/>
            <w:r w:rsidRPr="00AF664C">
              <w:rPr>
                <w:rFonts w:ascii="標楷體" w:eastAsia="標楷體" w:hAnsi="標楷體" w:hint="eastAsia"/>
                <w:sz w:val="22"/>
                <w:szCs w:val="22"/>
              </w:rPr>
              <w:t>肱</w:t>
            </w:r>
            <w:proofErr w:type="gramEnd"/>
            <w:r w:rsidRPr="00AF664C">
              <w:rPr>
                <w:rFonts w:ascii="標楷體" w:eastAsia="標楷體" w:hAnsi="標楷體" w:hint="eastAsia"/>
                <w:sz w:val="22"/>
                <w:szCs w:val="22"/>
              </w:rPr>
              <w:t>二頭肌腱炎、旋轉袖口</w:t>
            </w:r>
            <w:proofErr w:type="gramStart"/>
            <w:r w:rsidRPr="00AF664C">
              <w:rPr>
                <w:rFonts w:ascii="標楷體" w:eastAsia="標楷體" w:hAnsi="標楷體" w:hint="eastAsia"/>
                <w:sz w:val="22"/>
                <w:szCs w:val="22"/>
              </w:rPr>
              <w:t>肌</w:t>
            </w:r>
            <w:proofErr w:type="gramEnd"/>
            <w:r w:rsidRPr="00AF664C">
              <w:rPr>
                <w:rFonts w:ascii="標楷體" w:eastAsia="標楷體" w:hAnsi="標楷體" w:hint="eastAsia"/>
                <w:sz w:val="22"/>
                <w:szCs w:val="22"/>
              </w:rPr>
              <w:t>斷裂等傷害，</w:t>
            </w:r>
            <w:proofErr w:type="gramStart"/>
            <w:r w:rsidRPr="00AF664C">
              <w:rPr>
                <w:rFonts w:ascii="標楷體" w:eastAsia="標楷體" w:hAnsi="標楷體" w:hint="eastAsia"/>
                <w:sz w:val="22"/>
                <w:szCs w:val="22"/>
              </w:rPr>
              <w:t>於傷病</w:t>
            </w:r>
            <w:proofErr w:type="gramEnd"/>
            <w:r w:rsidRPr="00AF664C">
              <w:rPr>
                <w:rFonts w:ascii="標楷體" w:eastAsia="標楷體" w:hAnsi="標楷體" w:hint="eastAsia"/>
                <w:sz w:val="22"/>
                <w:szCs w:val="22"/>
              </w:rPr>
              <w:t>期間以職業病名目申請生活津貼而不獲准，其原因疑似因為勞工保險局對於患者提供暴露證據在「強度」、「長時間暴露」的認定之疑義所致。</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此，凍結「職業安全衛生業務」100萬元，勞動部職業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應於3個月內會商勞動部勞動及職業安全衛生研究所以針對</w:t>
            </w:r>
            <w:r w:rsidRPr="00AF664C">
              <w:rPr>
                <w:rFonts w:ascii="標楷體" w:eastAsia="標楷體" w:hAnsi="標楷體" w:hint="eastAsia"/>
                <w:sz w:val="22"/>
                <w:szCs w:val="22"/>
              </w:rPr>
              <w:lastRenderedPageBreak/>
              <w:t>居家服務機構、身障機構、老人機構內從事工作之照顧服務員發生職業病之原因進行研究，並提出修正參考指引草案，向立法院社會福利及環境衛生委員會報告後，始得動支。</w:t>
            </w:r>
          </w:p>
          <w:p w:rsidR="00E23458" w:rsidRPr="00AF664C" w:rsidRDefault="00E23458" w:rsidP="004E4F46">
            <w:pPr>
              <w:spacing w:line="330" w:lineRule="exact"/>
              <w:ind w:left="330" w:hangingChars="150" w:hanging="330"/>
              <w:jc w:val="both"/>
              <w:rPr>
                <w:rFonts w:ascii="標楷體" w:eastAsia="標楷體" w:hAnsi="標楷體"/>
                <w:sz w:val="22"/>
              </w:rPr>
            </w:pPr>
            <w:r w:rsidRPr="00AF664C">
              <w:rPr>
                <w:rFonts w:ascii="標楷體" w:eastAsia="標楷體" w:hAnsi="標楷體" w:hint="eastAsia"/>
                <w:sz w:val="22"/>
                <w:szCs w:val="22"/>
              </w:rPr>
              <w:t>(2)</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職業安全衛生業務」編列3億5,390萬7千元，分支計畫「加強勞動監督檢查」編列預算金額1,061萬8千元，「落實危險性機械及設備檢查與管理」編列預算金額2億3,000萬元。經查，有關督促事業單位遵守勞動條件法令之實施計畫，</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年度以就業安定基金預算編列2億9,595萬8千元，由職業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補助有意願之地方主管機關，聘用勞動條件檢查人員共325名，辦理勞動條件檢查。</w:t>
            </w:r>
          </w:p>
          <w:p w:rsidR="00E23458" w:rsidRPr="00AF664C" w:rsidRDefault="00E23458" w:rsidP="004E4F46">
            <w:pPr>
              <w:spacing w:line="330" w:lineRule="exact"/>
              <w:ind w:leftChars="150" w:left="360"/>
              <w:jc w:val="both"/>
              <w:rPr>
                <w:rFonts w:ascii="標楷體" w:eastAsia="標楷體" w:hAnsi="標楷體"/>
                <w:color w:val="0A210D"/>
                <w:sz w:val="22"/>
              </w:rPr>
            </w:pPr>
            <w:r w:rsidRPr="00AF664C">
              <w:rPr>
                <w:rFonts w:ascii="標楷體" w:eastAsia="標楷體" w:hAnsi="標楷體" w:hint="eastAsia"/>
                <w:sz w:val="22"/>
                <w:szCs w:val="22"/>
              </w:rPr>
              <w:t>有關職業安全衛生檢查，依據勞動檢查法第5條規定：「勞動檢查由中央主管機關設勞動檢查機構或授權直轄市主管機關或有關機關專設勞動檢查機構辦理之。」除由北、中、南區職業安全衛生中心負責執行安全衛生與勞動檢查的實際任務外，另授權直轄市政府辦理。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負責職業安全衛生與勞動條件檢查之推動、執行及監督，惟部分地方政府未能</w:t>
            </w:r>
            <w:proofErr w:type="gramStart"/>
            <w:r w:rsidRPr="00AF664C">
              <w:rPr>
                <w:rFonts w:ascii="標楷體" w:eastAsia="標楷體" w:hAnsi="標楷體" w:hint="eastAsia"/>
                <w:sz w:val="22"/>
                <w:szCs w:val="22"/>
              </w:rPr>
              <w:t>及時妥處</w:t>
            </w:r>
            <w:proofErr w:type="gramEnd"/>
            <w:r w:rsidRPr="00AF664C">
              <w:rPr>
                <w:rFonts w:ascii="標楷體" w:eastAsia="標楷體" w:hAnsi="標楷體" w:hint="eastAsia"/>
                <w:sz w:val="22"/>
                <w:szCs w:val="22"/>
              </w:rPr>
              <w:t>，在檢查人力及經費均有限的情況下，應重點協助督促六都以外之地方政府強化監督該等縣市政府之處理效率，促請其儘速改善。</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凍結</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年度「職業安全衛生業務」預算100萬元，</w:t>
            </w:r>
            <w:proofErr w:type="gramStart"/>
            <w:r w:rsidRPr="00AF664C">
              <w:rPr>
                <w:rFonts w:ascii="標楷體" w:eastAsia="標楷體" w:hAnsi="標楷體" w:hint="eastAsia"/>
                <w:sz w:val="22"/>
                <w:szCs w:val="22"/>
              </w:rPr>
              <w:t>俟</w:t>
            </w:r>
            <w:proofErr w:type="gramEnd"/>
            <w:r w:rsidRPr="00AF664C">
              <w:rPr>
                <w:rFonts w:ascii="標楷體" w:eastAsia="標楷體" w:hAnsi="標楷體" w:hint="eastAsia"/>
                <w:sz w:val="22"/>
                <w:szCs w:val="22"/>
              </w:rPr>
              <w:t>勞動部提出改進效率之具體協助方案，向立法院社會福利及衛生環境委員會提出報告經同意後，始得動支。</w:t>
            </w:r>
          </w:p>
        </w:tc>
        <w:tc>
          <w:tcPr>
            <w:tcW w:w="3431" w:type="dxa"/>
          </w:tcPr>
          <w:p w:rsidR="00E23458" w:rsidRPr="00AF664C" w:rsidRDefault="00E23458" w:rsidP="004E4F46">
            <w:pPr>
              <w:spacing w:line="330" w:lineRule="exact"/>
              <w:ind w:left="2"/>
              <w:jc w:val="both"/>
              <w:textAlignment w:val="center"/>
              <w:rPr>
                <w:rFonts w:ascii="標楷體" w:eastAsia="標楷體" w:hAnsi="標楷體"/>
                <w:sz w:val="22"/>
              </w:rPr>
            </w:pPr>
            <w:r w:rsidRPr="00AF664C">
              <w:rPr>
                <w:rFonts w:ascii="標楷體" w:eastAsia="標楷體" w:hAnsi="標楷體" w:hint="eastAsia"/>
                <w:color w:val="000000"/>
                <w:sz w:val="22"/>
                <w:szCs w:val="22"/>
              </w:rPr>
              <w:lastRenderedPageBreak/>
              <w:t>本項已於106年4月12日向立法院社會福利及衛生環境委員會報告在案，並依立法院106年5月18日台立院議字第</w:t>
            </w:r>
            <w:r w:rsidRPr="00AF664C">
              <w:rPr>
                <w:rFonts w:ascii="標楷體" w:eastAsia="標楷體" w:hAnsi="標楷體" w:hint="eastAsia"/>
                <w:sz w:val="22"/>
                <w:szCs w:val="22"/>
              </w:rPr>
              <w:t>1060701545</w:t>
            </w:r>
            <w:r w:rsidRPr="00AF664C">
              <w:rPr>
                <w:rFonts w:ascii="標楷體" w:eastAsia="標楷體" w:hAnsi="標楷體" w:hint="eastAsia"/>
                <w:color w:val="000000"/>
                <w:sz w:val="22"/>
                <w:szCs w:val="22"/>
              </w:rPr>
              <w:t>號函准予動支。</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(三)</w:t>
            </w:r>
          </w:p>
        </w:tc>
        <w:tc>
          <w:tcPr>
            <w:tcW w:w="5703" w:type="dxa"/>
          </w:tcPr>
          <w:p w:rsidR="00E23458" w:rsidRPr="00AF664C" w:rsidRDefault="00E23458" w:rsidP="004E4F46">
            <w:pPr>
              <w:spacing w:line="330" w:lineRule="exact"/>
              <w:jc w:val="both"/>
              <w:rPr>
                <w:rFonts w:ascii="標楷體" w:eastAsia="標楷體" w:hAnsi="標楷體"/>
                <w:sz w:val="22"/>
              </w:rPr>
            </w:pP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「職業安全衛生業務」項下「健全職業安全衛生管理及制度」預算1,009萬6千元，包括辦理</w:t>
            </w:r>
            <w:proofErr w:type="gramStart"/>
            <w:r w:rsidRPr="00AF664C">
              <w:rPr>
                <w:rFonts w:ascii="標楷體" w:eastAsia="標楷體" w:hAnsi="標楷體" w:hint="eastAsia"/>
                <w:sz w:val="22"/>
                <w:szCs w:val="22"/>
              </w:rPr>
              <w:t>研修職安</w:t>
            </w:r>
            <w:proofErr w:type="gramEnd"/>
            <w:r w:rsidRPr="00AF664C">
              <w:rPr>
                <w:rFonts w:ascii="標楷體" w:eastAsia="標楷體" w:hAnsi="標楷體" w:hint="eastAsia"/>
                <w:sz w:val="22"/>
                <w:szCs w:val="22"/>
              </w:rPr>
              <w:t>衛生、勞動檢查法規相關會議，與</w:t>
            </w:r>
            <w:proofErr w:type="gramStart"/>
            <w:r w:rsidRPr="00AF664C">
              <w:rPr>
                <w:rFonts w:ascii="標楷體" w:eastAsia="標楷體" w:hAnsi="標楷體" w:hint="eastAsia"/>
                <w:sz w:val="22"/>
                <w:szCs w:val="22"/>
              </w:rPr>
              <w:t>研</w:t>
            </w:r>
            <w:proofErr w:type="gramEnd"/>
            <w:r w:rsidRPr="00AF664C">
              <w:rPr>
                <w:rFonts w:ascii="標楷體" w:eastAsia="標楷體" w:hAnsi="標楷體" w:hint="eastAsia"/>
                <w:sz w:val="22"/>
                <w:szCs w:val="22"/>
              </w:rPr>
              <w:t>修勞動檢查方針。</w:t>
            </w:r>
            <w:proofErr w:type="gramStart"/>
            <w:r w:rsidRPr="00AF664C">
              <w:rPr>
                <w:rFonts w:ascii="標楷體" w:eastAsia="標楷體" w:hAnsi="標楷體" w:hint="eastAsia"/>
                <w:sz w:val="22"/>
                <w:szCs w:val="22"/>
              </w:rPr>
              <w:t>惟</w:t>
            </w:r>
            <w:proofErr w:type="gramEnd"/>
            <w:r w:rsidRPr="00AF664C">
              <w:rPr>
                <w:rFonts w:ascii="標楷體" w:eastAsia="標楷體" w:hAnsi="標楷體" w:hint="eastAsia"/>
                <w:sz w:val="22"/>
                <w:szCs w:val="22"/>
              </w:rPr>
              <w:t>依據勞動部中程施政計畫施政綱要乃明載我國須持續檢討</w:t>
            </w:r>
            <w:proofErr w:type="gramStart"/>
            <w:r w:rsidRPr="00AF664C">
              <w:rPr>
                <w:rFonts w:ascii="標楷體" w:eastAsia="標楷體" w:hAnsi="標楷體" w:hint="eastAsia"/>
                <w:sz w:val="22"/>
                <w:szCs w:val="22"/>
              </w:rPr>
              <w:t>外籍移工政策</w:t>
            </w:r>
            <w:proofErr w:type="gramEnd"/>
            <w:r w:rsidRPr="00AF664C">
              <w:rPr>
                <w:rFonts w:ascii="標楷體" w:eastAsia="標楷體" w:hAnsi="標楷體" w:hint="eastAsia"/>
                <w:sz w:val="22"/>
                <w:szCs w:val="22"/>
              </w:rPr>
              <w:t>與相關措施，目前仍有諸多尚須改善之地。依照美國在台協會所公佈之2016年人口販運問題報告台灣部份，指出在台灣漁船上工作的外籍勞工，許多都有遭到販運的跡象，如雇主未給薪或薪資給付不足、工時過長、身體虐待、供餐不足、及生活條件惡劣，成為我國在人權維護的死角與黑洞。105年監察院也正式發文彈劾漁業署就1名印尼外籍漁工SUPRIYANTO疑似在103年時於船上遭到虐待死亡事件，要求重啟司法調查。</w:t>
            </w:r>
          </w:p>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經查於雇主薪資給付不足部份，雖</w:t>
            </w:r>
            <w:proofErr w:type="gramStart"/>
            <w:r w:rsidRPr="00AF664C">
              <w:rPr>
                <w:rFonts w:ascii="標楷體" w:eastAsia="標楷體" w:hAnsi="標楷體" w:hint="eastAsia"/>
                <w:sz w:val="22"/>
                <w:szCs w:val="22"/>
              </w:rPr>
              <w:t>勞動部明定外籍移工膳</w:t>
            </w:r>
            <w:r w:rsidRPr="00AF664C">
              <w:rPr>
                <w:rFonts w:ascii="標楷體" w:eastAsia="標楷體" w:hAnsi="標楷體" w:hint="eastAsia"/>
                <w:sz w:val="22"/>
                <w:szCs w:val="22"/>
              </w:rPr>
              <w:lastRenderedPageBreak/>
              <w:t>宿</w:t>
            </w:r>
            <w:proofErr w:type="gramEnd"/>
            <w:r w:rsidRPr="00AF664C">
              <w:rPr>
                <w:rFonts w:ascii="標楷體" w:eastAsia="標楷體" w:hAnsi="標楷體" w:hint="eastAsia"/>
                <w:sz w:val="22"/>
                <w:szCs w:val="22"/>
              </w:rPr>
              <w:t>費用最高上限可至新台幣5千元，惟於勞動契約載明於薪資扣除該筆</w:t>
            </w:r>
            <w:proofErr w:type="gramStart"/>
            <w:r w:rsidRPr="00AF664C">
              <w:rPr>
                <w:rFonts w:ascii="標楷體" w:eastAsia="標楷體" w:hAnsi="標楷體" w:hint="eastAsia"/>
                <w:sz w:val="22"/>
                <w:szCs w:val="22"/>
              </w:rPr>
              <w:t>膳宿費若高於</w:t>
            </w:r>
            <w:proofErr w:type="gramEnd"/>
            <w:r w:rsidRPr="00AF664C">
              <w:rPr>
                <w:rFonts w:ascii="標楷體" w:eastAsia="標楷體" w:hAnsi="標楷體" w:hint="eastAsia"/>
                <w:sz w:val="22"/>
                <w:szCs w:val="22"/>
              </w:rPr>
              <w:t>2千5百元，該份勞動契約</w:t>
            </w:r>
            <w:proofErr w:type="gramStart"/>
            <w:r w:rsidRPr="00AF664C">
              <w:rPr>
                <w:rFonts w:ascii="標楷體" w:eastAsia="標楷體" w:hAnsi="標楷體" w:hint="eastAsia"/>
                <w:sz w:val="22"/>
                <w:szCs w:val="22"/>
              </w:rPr>
              <w:t>於移工母國</w:t>
            </w:r>
            <w:proofErr w:type="gramEnd"/>
            <w:r w:rsidRPr="00AF664C">
              <w:rPr>
                <w:rFonts w:ascii="標楷體" w:eastAsia="標楷體" w:hAnsi="標楷體" w:hint="eastAsia"/>
                <w:sz w:val="22"/>
                <w:szCs w:val="22"/>
              </w:rPr>
              <w:t>駐台辦事處驗證時，易於遭到駁回，至雇主擅自修改收取金額，實則高額</w:t>
            </w:r>
            <w:proofErr w:type="gramStart"/>
            <w:r w:rsidRPr="00AF664C">
              <w:rPr>
                <w:rFonts w:ascii="標楷體" w:eastAsia="標楷體" w:hAnsi="標楷體" w:hint="eastAsia"/>
                <w:sz w:val="22"/>
                <w:szCs w:val="22"/>
              </w:rPr>
              <w:t>扣薪卻於</w:t>
            </w:r>
            <w:proofErr w:type="gramEnd"/>
            <w:r w:rsidRPr="00AF664C">
              <w:rPr>
                <w:rFonts w:ascii="標楷體" w:eastAsia="標楷體" w:hAnsi="標楷體" w:hint="eastAsia"/>
                <w:sz w:val="22"/>
                <w:szCs w:val="22"/>
              </w:rPr>
              <w:t>勞動契約低報膳宿費扣除額，遭法院裁定違法敗訴，另經</w:t>
            </w:r>
            <w:proofErr w:type="gramStart"/>
            <w:r w:rsidRPr="00AF664C">
              <w:rPr>
                <w:rFonts w:ascii="標楷體" w:eastAsia="標楷體" w:hAnsi="標楷體" w:hint="eastAsia"/>
                <w:sz w:val="22"/>
                <w:szCs w:val="22"/>
              </w:rPr>
              <w:t>外籍移工之</w:t>
            </w:r>
            <w:proofErr w:type="gramEnd"/>
            <w:r w:rsidRPr="00AF664C">
              <w:rPr>
                <w:rFonts w:ascii="標楷體" w:eastAsia="標楷體" w:hAnsi="標楷體" w:hint="eastAsia"/>
                <w:sz w:val="22"/>
                <w:szCs w:val="22"/>
              </w:rPr>
              <w:t>膳宿費經由</w:t>
            </w:r>
            <w:proofErr w:type="gramStart"/>
            <w:r w:rsidRPr="00AF664C">
              <w:rPr>
                <w:rFonts w:ascii="標楷體" w:eastAsia="標楷體" w:hAnsi="標楷體" w:hint="eastAsia"/>
                <w:sz w:val="22"/>
                <w:szCs w:val="22"/>
              </w:rPr>
              <w:t>民間移工與</w:t>
            </w:r>
            <w:proofErr w:type="gramEnd"/>
            <w:r w:rsidRPr="00AF664C">
              <w:rPr>
                <w:rFonts w:ascii="標楷體" w:eastAsia="標楷體" w:hAnsi="標楷體" w:hint="eastAsia"/>
                <w:sz w:val="22"/>
                <w:szCs w:val="22"/>
              </w:rPr>
              <w:t>人權團體多次揭露，雇主於薪資扣除該筆款項後並無等價對待外籍漁工之吃住照顧。</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凍結「健全職業安全衛生管理及制度」預算70萬元，</w:t>
            </w:r>
            <w:proofErr w:type="gramStart"/>
            <w:r w:rsidRPr="00AF664C">
              <w:rPr>
                <w:rFonts w:ascii="標楷體" w:eastAsia="標楷體" w:hAnsi="標楷體" w:hint="eastAsia"/>
                <w:sz w:val="22"/>
                <w:szCs w:val="22"/>
              </w:rPr>
              <w:t>俟</w:t>
            </w:r>
            <w:proofErr w:type="gramEnd"/>
            <w:r w:rsidRPr="00AF664C">
              <w:rPr>
                <w:rFonts w:ascii="標楷體" w:eastAsia="標楷體" w:hAnsi="標楷體" w:hint="eastAsia"/>
                <w:sz w:val="22"/>
                <w:szCs w:val="22"/>
              </w:rPr>
              <w:t>勞動部職業</w:t>
            </w:r>
            <w:proofErr w:type="gramStart"/>
            <w:r w:rsidRPr="00AF664C">
              <w:rPr>
                <w:rFonts w:ascii="標楷體" w:eastAsia="標楷體" w:hAnsi="標楷體" w:hint="eastAsia"/>
                <w:sz w:val="22"/>
                <w:szCs w:val="22"/>
              </w:rPr>
              <w:t>安全衛生署針對移工</w:t>
            </w:r>
            <w:proofErr w:type="gramEnd"/>
            <w:r w:rsidRPr="00AF664C">
              <w:rPr>
                <w:rFonts w:ascii="標楷體" w:eastAsia="標楷體" w:hAnsi="標楷體" w:hint="eastAsia"/>
                <w:sz w:val="22"/>
                <w:szCs w:val="22"/>
              </w:rPr>
              <w:t>之膳宿費金額上限數目下修之可能，會同參考各</w:t>
            </w:r>
            <w:proofErr w:type="gramStart"/>
            <w:r w:rsidRPr="00AF664C">
              <w:rPr>
                <w:rFonts w:ascii="標楷體" w:eastAsia="標楷體" w:hAnsi="標楷體" w:hint="eastAsia"/>
                <w:sz w:val="22"/>
                <w:szCs w:val="22"/>
              </w:rPr>
              <w:t>外籍移工工會</w:t>
            </w:r>
            <w:proofErr w:type="gramEnd"/>
            <w:r w:rsidRPr="00AF664C">
              <w:rPr>
                <w:rFonts w:ascii="標楷體" w:eastAsia="標楷體" w:hAnsi="標楷體" w:hint="eastAsia"/>
                <w:sz w:val="22"/>
                <w:szCs w:val="22"/>
              </w:rPr>
              <w:t>之意見重新規劃考量並提出報告，並針對現有之雇主扣除漁工膳宿費確實</w:t>
            </w:r>
            <w:proofErr w:type="gramStart"/>
            <w:r w:rsidRPr="00AF664C">
              <w:rPr>
                <w:rFonts w:ascii="標楷體" w:eastAsia="標楷體" w:hAnsi="標楷體" w:hint="eastAsia"/>
                <w:sz w:val="22"/>
                <w:szCs w:val="22"/>
              </w:rPr>
              <w:t>花費於漁工</w:t>
            </w:r>
            <w:proofErr w:type="gramEnd"/>
            <w:r w:rsidRPr="00AF664C">
              <w:rPr>
                <w:rFonts w:ascii="標楷體" w:eastAsia="標楷體" w:hAnsi="標楷體" w:hint="eastAsia"/>
                <w:sz w:val="22"/>
                <w:szCs w:val="22"/>
              </w:rPr>
              <w:t>身上與否排出具體勞動檢查工作項目、期程、考核及績效指標，向立法院社會福利及衛生環境委員會報告經同意後，始得動支。</w:t>
            </w:r>
          </w:p>
        </w:tc>
        <w:tc>
          <w:tcPr>
            <w:tcW w:w="3431" w:type="dxa"/>
          </w:tcPr>
          <w:p w:rsidR="00E23458" w:rsidRPr="00AF664C" w:rsidRDefault="00E23458" w:rsidP="004E4F46">
            <w:pPr>
              <w:spacing w:line="330" w:lineRule="exact"/>
              <w:ind w:left="2"/>
              <w:jc w:val="both"/>
              <w:textAlignment w:val="center"/>
              <w:rPr>
                <w:rFonts w:ascii="標楷體" w:eastAsia="標楷體" w:hAnsi="標楷體"/>
                <w:sz w:val="22"/>
              </w:rPr>
            </w:pPr>
            <w:r w:rsidRPr="00AF664C">
              <w:rPr>
                <w:rFonts w:ascii="標楷體" w:eastAsia="標楷體" w:hAnsi="標楷體" w:hint="eastAsia"/>
                <w:color w:val="000000"/>
                <w:sz w:val="22"/>
                <w:szCs w:val="22"/>
              </w:rPr>
              <w:lastRenderedPageBreak/>
              <w:t>本項已於106年4月12日向立法院社會福利及衛生環境委員會報告在案，並依立法院106年5月18日台立院議字第</w:t>
            </w:r>
            <w:r w:rsidRPr="00AF664C">
              <w:rPr>
                <w:rFonts w:ascii="標楷體" w:eastAsia="標楷體" w:hAnsi="標楷體" w:hint="eastAsia"/>
                <w:sz w:val="22"/>
                <w:szCs w:val="22"/>
              </w:rPr>
              <w:t>1060701545</w:t>
            </w:r>
            <w:r w:rsidRPr="00AF664C">
              <w:rPr>
                <w:rFonts w:ascii="標楷體" w:eastAsia="標楷體" w:hAnsi="標楷體" w:hint="eastAsia"/>
                <w:color w:val="000000"/>
                <w:sz w:val="22"/>
                <w:szCs w:val="22"/>
              </w:rPr>
              <w:t>號函准予動支。</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(四)</w:t>
            </w:r>
          </w:p>
        </w:tc>
        <w:tc>
          <w:tcPr>
            <w:tcW w:w="5703" w:type="dxa"/>
          </w:tcPr>
          <w:p w:rsidR="00E23458" w:rsidRPr="00AF664C" w:rsidRDefault="00E23458" w:rsidP="004E4F46">
            <w:pPr>
              <w:spacing w:line="330" w:lineRule="exact"/>
              <w:jc w:val="both"/>
              <w:rPr>
                <w:rFonts w:ascii="標楷體" w:eastAsia="標楷體" w:hAnsi="標楷體"/>
                <w:color w:val="0A210D"/>
                <w:sz w:val="22"/>
              </w:rPr>
            </w:pPr>
            <w:proofErr w:type="gramStart"/>
            <w:r w:rsidRPr="00AF664C">
              <w:rPr>
                <w:rFonts w:ascii="標楷體" w:eastAsia="標楷體" w:hAnsi="標楷體" w:hint="eastAsia"/>
                <w:sz w:val="22"/>
                <w:szCs w:val="22"/>
              </w:rPr>
              <w:t>勞動部為因應</w:t>
            </w:r>
            <w:proofErr w:type="gramEnd"/>
            <w:r w:rsidRPr="00AF664C">
              <w:rPr>
                <w:rFonts w:ascii="標楷體" w:eastAsia="標楷體" w:hAnsi="標楷體" w:hint="eastAsia"/>
                <w:sz w:val="22"/>
                <w:szCs w:val="22"/>
              </w:rPr>
              <w:t>我國法定正常工時之縮短，修正「職業促發腦血管及心臟疾病（俗稱過</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）之認定參考指引」，將渠等認定基準「長期工作過重」之延長工作時數（俗稱加班）</w:t>
            </w:r>
            <w:proofErr w:type="gramStart"/>
            <w:r w:rsidRPr="00AF664C">
              <w:rPr>
                <w:rFonts w:ascii="標楷體" w:eastAsia="標楷體" w:hAnsi="標楷體" w:hint="eastAsia"/>
                <w:sz w:val="22"/>
                <w:szCs w:val="22"/>
              </w:rPr>
              <w:t>均上調</w:t>
            </w:r>
            <w:proofErr w:type="gramEnd"/>
            <w:r w:rsidRPr="00AF664C">
              <w:rPr>
                <w:rFonts w:ascii="標楷體" w:eastAsia="標楷體" w:hAnsi="標楷體" w:hint="eastAsia"/>
                <w:sz w:val="22"/>
                <w:szCs w:val="22"/>
              </w:rPr>
              <w:t>8小時。然主管機關希冀藉由法定正常工時之縮短，有效縮減勞工總工時，非於總工時不變之下，得以恣意增加延長工時之時數，惟此項法定正常工時之縮減，係回應近來我國多起勞工因過</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促發腦血管及心臟疾病的情事，此一論點對照104年修正勞動基準法第30條，並未同步配套修正第32條，對於一個月延長工時（俗稱加班）總數仍維持與過去相同，足堪佐證。</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此，凍結「職業安全衛生業務」項下「加強職業傷病通報、補助與重建」預算50萬元，待勞動部職業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修正「職業促發腦血管及心臟疾病(外傷導致者除外)之認定參考指引」，回復舊制之過</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認定基準，向立法院社會福利及衛生環境委員會報告，經同意後始得動支。</w:t>
            </w:r>
          </w:p>
        </w:tc>
        <w:tc>
          <w:tcPr>
            <w:tcW w:w="3431" w:type="dxa"/>
          </w:tcPr>
          <w:p w:rsidR="00E23458" w:rsidRPr="00AF664C" w:rsidRDefault="00E23458" w:rsidP="004E4F46">
            <w:pPr>
              <w:spacing w:line="330" w:lineRule="exact"/>
              <w:jc w:val="both"/>
              <w:textAlignment w:val="center"/>
              <w:rPr>
                <w:rFonts w:ascii="標楷體" w:eastAsia="標楷體" w:hAnsi="標楷體"/>
                <w:sz w:val="22"/>
              </w:rPr>
            </w:pPr>
            <w:r w:rsidRPr="00AF664C">
              <w:rPr>
                <w:rFonts w:ascii="標楷體" w:eastAsia="標楷體" w:hAnsi="標楷體" w:hint="eastAsia"/>
                <w:color w:val="000000"/>
                <w:sz w:val="22"/>
                <w:szCs w:val="22"/>
              </w:rPr>
              <w:t>本項已於106年4月12日向立法院社會福利及衛生環境委員會報告在案，並依立法院106年5月18日台立院議字第</w:t>
            </w:r>
            <w:r w:rsidRPr="00AF664C">
              <w:rPr>
                <w:rFonts w:ascii="標楷體" w:eastAsia="標楷體" w:hAnsi="標楷體" w:hint="eastAsia"/>
                <w:sz w:val="22"/>
                <w:szCs w:val="22"/>
              </w:rPr>
              <w:t>1060701545</w:t>
            </w:r>
            <w:r w:rsidRPr="00AF664C">
              <w:rPr>
                <w:rFonts w:ascii="標楷體" w:eastAsia="標楷體" w:hAnsi="標楷體" w:hint="eastAsia"/>
                <w:color w:val="000000"/>
                <w:sz w:val="22"/>
                <w:szCs w:val="22"/>
              </w:rPr>
              <w:t>號函准予動支。</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(五)</w:t>
            </w:r>
          </w:p>
        </w:tc>
        <w:tc>
          <w:tcPr>
            <w:tcW w:w="5703" w:type="dxa"/>
          </w:tcPr>
          <w:p w:rsidR="00E23458" w:rsidRPr="00AF664C" w:rsidRDefault="00E23458" w:rsidP="004E4F46">
            <w:pPr>
              <w:spacing w:line="330" w:lineRule="exact"/>
              <w:jc w:val="both"/>
              <w:rPr>
                <w:rFonts w:ascii="標楷體" w:eastAsia="標楷體" w:hAnsi="標楷體"/>
                <w:color w:val="1A1A1A" w:themeColor="background1" w:themeShade="1A"/>
                <w:sz w:val="22"/>
              </w:rPr>
            </w:pPr>
            <w:r w:rsidRPr="00AF664C">
              <w:rPr>
                <w:rFonts w:ascii="標楷體" w:eastAsia="標楷體" w:hAnsi="標楷體" w:hint="eastAsia"/>
                <w:sz w:val="22"/>
                <w:szCs w:val="22"/>
              </w:rPr>
              <w:t>據勞動部103年僱用管理及工作場所就業平等概況調查，有28.2％的雇主不同意員工申請家庭照顧假。</w:t>
            </w:r>
            <w:proofErr w:type="gramStart"/>
            <w:r w:rsidRPr="00AF664C">
              <w:rPr>
                <w:rFonts w:ascii="標楷體" w:eastAsia="標楷體" w:hAnsi="標楷體" w:hint="eastAsia"/>
                <w:sz w:val="22"/>
                <w:szCs w:val="22"/>
              </w:rPr>
              <w:t>惟</w:t>
            </w:r>
            <w:proofErr w:type="gramEnd"/>
            <w:r w:rsidRPr="00AF664C">
              <w:rPr>
                <w:rFonts w:ascii="標楷體" w:eastAsia="標楷體" w:hAnsi="標楷體" w:hint="eastAsia"/>
                <w:sz w:val="22"/>
                <w:szCs w:val="22"/>
              </w:rPr>
              <w:t>103年勞動檢查年報統計，查無任何一家事業單位違反性別工作平等法第20條，拒絕受</w:t>
            </w:r>
            <w:proofErr w:type="gramStart"/>
            <w:r w:rsidRPr="00AF664C">
              <w:rPr>
                <w:rFonts w:ascii="標楷體" w:eastAsia="標楷體" w:hAnsi="標楷體" w:hint="eastAsia"/>
                <w:sz w:val="22"/>
                <w:szCs w:val="22"/>
              </w:rPr>
              <w:t>僱</w:t>
            </w:r>
            <w:proofErr w:type="gramEnd"/>
            <w:r w:rsidRPr="00AF664C">
              <w:rPr>
                <w:rFonts w:ascii="標楷體" w:eastAsia="標楷體" w:hAnsi="標楷體" w:hint="eastAsia"/>
                <w:sz w:val="22"/>
                <w:szCs w:val="22"/>
              </w:rPr>
              <w:t>者申請家庭照顧假，顯見勞動檢查業務之落實與成效尚待改善。</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此，凍結「職業安全衛生業務」項下「加強勞動監督檢查」之「業務費」預算100萬元，待勞動部職業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針對前開檢查業務之程序進行檢討改善，確保立法促進工作平等之措施得以貫徹，向立法院社會福利及衛生環境委員會報告，經同意後始得</w:t>
            </w:r>
            <w:r w:rsidRPr="00AF664C">
              <w:rPr>
                <w:rFonts w:ascii="標楷體" w:eastAsia="標楷體" w:hAnsi="標楷體" w:hint="eastAsia"/>
                <w:sz w:val="22"/>
                <w:szCs w:val="22"/>
              </w:rPr>
              <w:lastRenderedPageBreak/>
              <w:t>動支。</w:t>
            </w:r>
          </w:p>
        </w:tc>
        <w:tc>
          <w:tcPr>
            <w:tcW w:w="3431" w:type="dxa"/>
          </w:tcPr>
          <w:p w:rsidR="00E23458" w:rsidRPr="00AF664C" w:rsidRDefault="00E23458" w:rsidP="004E4F46">
            <w:pPr>
              <w:spacing w:line="330" w:lineRule="exact"/>
              <w:jc w:val="both"/>
              <w:textAlignment w:val="center"/>
              <w:rPr>
                <w:rFonts w:ascii="標楷體" w:eastAsia="標楷體" w:hAnsi="標楷體"/>
                <w:sz w:val="22"/>
              </w:rPr>
            </w:pPr>
            <w:r w:rsidRPr="00AF664C">
              <w:rPr>
                <w:rFonts w:ascii="標楷體" w:eastAsia="標楷體" w:hAnsi="標楷體" w:hint="eastAsia"/>
                <w:color w:val="000000"/>
                <w:sz w:val="22"/>
                <w:szCs w:val="22"/>
              </w:rPr>
              <w:lastRenderedPageBreak/>
              <w:t>本項已於106年4月12日向立法院社會福利及衛生環境委員會報告在案，並依立法院106年5月18日台立院議字第</w:t>
            </w:r>
            <w:r w:rsidRPr="00AF664C">
              <w:rPr>
                <w:rFonts w:ascii="標楷體" w:eastAsia="標楷體" w:hAnsi="標楷體" w:hint="eastAsia"/>
                <w:sz w:val="22"/>
                <w:szCs w:val="22"/>
              </w:rPr>
              <w:t>1060701545</w:t>
            </w:r>
            <w:r w:rsidRPr="00AF664C">
              <w:rPr>
                <w:rFonts w:ascii="標楷體" w:eastAsia="標楷體" w:hAnsi="標楷體" w:hint="eastAsia"/>
                <w:color w:val="000000"/>
                <w:sz w:val="22"/>
                <w:szCs w:val="22"/>
              </w:rPr>
              <w:t>號函准予動支。</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(六)</w:t>
            </w:r>
          </w:p>
        </w:tc>
        <w:tc>
          <w:tcPr>
            <w:tcW w:w="5703" w:type="dxa"/>
          </w:tcPr>
          <w:p w:rsidR="00E23458" w:rsidRPr="00AF664C" w:rsidRDefault="00E23458" w:rsidP="004E4F46">
            <w:pPr>
              <w:spacing w:line="330" w:lineRule="exact"/>
              <w:jc w:val="both"/>
              <w:rPr>
                <w:rFonts w:ascii="標楷體" w:eastAsia="標楷體" w:hAnsi="標楷體"/>
                <w:color w:val="1A1A1A" w:themeColor="background1" w:themeShade="1A"/>
                <w:sz w:val="22"/>
              </w:rPr>
            </w:pPr>
            <w:r w:rsidRPr="00AF664C">
              <w:rPr>
                <w:rFonts w:ascii="標楷體" w:eastAsia="標楷體" w:hAnsi="標楷體" w:hint="eastAsia"/>
                <w:sz w:val="22"/>
                <w:szCs w:val="22"/>
              </w:rPr>
              <w:t>經查，現行暴露評估監測方法過於老舊，無法有效反映實際狀況，恐導致暴露危害資料庫之資料可信度不足，</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凍結勞動部職業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「職業安全衛生業務」項下「提升我國職業安全衛生水準」之「建置有害勞工健康之化學品危害暴露、評估及控制系統化機制」預算100萬元，</w:t>
            </w:r>
            <w:proofErr w:type="gramStart"/>
            <w:r w:rsidRPr="00AF664C">
              <w:rPr>
                <w:rFonts w:ascii="標楷體" w:eastAsia="標楷體" w:hAnsi="標楷體" w:hint="eastAsia"/>
                <w:sz w:val="22"/>
                <w:szCs w:val="22"/>
              </w:rPr>
              <w:t>俟職安署</w:t>
            </w:r>
            <w:proofErr w:type="gramEnd"/>
            <w:r w:rsidRPr="00AF664C">
              <w:rPr>
                <w:rFonts w:ascii="標楷體" w:eastAsia="標楷體" w:hAnsi="標楷體" w:hint="eastAsia"/>
                <w:sz w:val="22"/>
                <w:szCs w:val="22"/>
              </w:rPr>
              <w:t>向立法院社會福利及衛生環境委員會報告後，始得動支。</w:t>
            </w:r>
          </w:p>
        </w:tc>
        <w:tc>
          <w:tcPr>
            <w:tcW w:w="3431" w:type="dxa"/>
          </w:tcPr>
          <w:p w:rsidR="00E23458" w:rsidRPr="00AF664C" w:rsidRDefault="00E23458" w:rsidP="004E4F46">
            <w:pPr>
              <w:spacing w:line="330" w:lineRule="exact"/>
              <w:jc w:val="both"/>
              <w:textAlignment w:val="center"/>
              <w:rPr>
                <w:rFonts w:ascii="標楷體" w:eastAsia="標楷體" w:hAnsi="標楷體"/>
                <w:sz w:val="22"/>
              </w:rPr>
            </w:pPr>
            <w:r w:rsidRPr="00AF664C">
              <w:rPr>
                <w:rFonts w:ascii="標楷體" w:eastAsia="標楷體" w:hAnsi="標楷體" w:hint="eastAsia"/>
                <w:color w:val="000000"/>
                <w:sz w:val="22"/>
                <w:szCs w:val="22"/>
              </w:rPr>
              <w:t>本項已於106年4月12日向立法院社會福利及衛生環境委員會報告在案，並依立法院106年5月18日台立院議字第</w:t>
            </w:r>
            <w:r w:rsidRPr="00AF664C">
              <w:rPr>
                <w:rFonts w:ascii="標楷體" w:eastAsia="標楷體" w:hAnsi="標楷體" w:hint="eastAsia"/>
                <w:sz w:val="22"/>
                <w:szCs w:val="22"/>
              </w:rPr>
              <w:t>1060701545</w:t>
            </w:r>
            <w:r w:rsidRPr="00AF664C">
              <w:rPr>
                <w:rFonts w:ascii="標楷體" w:eastAsia="標楷體" w:hAnsi="標楷體" w:hint="eastAsia"/>
                <w:color w:val="000000"/>
                <w:sz w:val="22"/>
                <w:szCs w:val="22"/>
              </w:rPr>
              <w:t>號函准予動支。</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(七)</w:t>
            </w:r>
          </w:p>
        </w:tc>
        <w:tc>
          <w:tcPr>
            <w:tcW w:w="5703" w:type="dxa"/>
          </w:tcPr>
          <w:p w:rsidR="00E23458" w:rsidRPr="00AF664C" w:rsidRDefault="00E23458" w:rsidP="004E4F46">
            <w:pPr>
              <w:spacing w:line="330" w:lineRule="exact"/>
              <w:jc w:val="both"/>
              <w:rPr>
                <w:rFonts w:ascii="標楷體" w:eastAsia="標楷體" w:hAnsi="標楷體"/>
                <w:color w:val="1A1A1A" w:themeColor="background1" w:themeShade="1A"/>
                <w:sz w:val="22"/>
              </w:rPr>
            </w:pPr>
            <w:r w:rsidRPr="00AF664C">
              <w:rPr>
                <w:rFonts w:ascii="標楷體" w:eastAsia="標楷體" w:hAnsi="標楷體" w:hint="eastAsia"/>
                <w:sz w:val="22"/>
                <w:szCs w:val="22"/>
              </w:rPr>
              <w:t>經查，現行暴露評估監測方法過於老舊，無法有效反映實際狀況，恐導致暴露危害資料庫之資料可信度不足，</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凍結勞動部職業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「辦理危害性化學品分級管理、危害通識、評估工作、危害資料及後市場查核」預算100萬元，</w:t>
            </w:r>
            <w:proofErr w:type="gramStart"/>
            <w:r w:rsidRPr="00AF664C">
              <w:rPr>
                <w:rFonts w:ascii="標楷體" w:eastAsia="標楷體" w:hAnsi="標楷體" w:hint="eastAsia"/>
                <w:sz w:val="22"/>
                <w:szCs w:val="22"/>
              </w:rPr>
              <w:t>俟職安署</w:t>
            </w:r>
            <w:proofErr w:type="gramEnd"/>
            <w:r w:rsidRPr="00AF664C">
              <w:rPr>
                <w:rFonts w:ascii="標楷體" w:eastAsia="標楷體" w:hAnsi="標楷體" w:hint="eastAsia"/>
                <w:sz w:val="22"/>
                <w:szCs w:val="22"/>
              </w:rPr>
              <w:t>向立法院社會福利及衛生環境委員會說明後，始得動支。</w:t>
            </w:r>
          </w:p>
        </w:tc>
        <w:tc>
          <w:tcPr>
            <w:tcW w:w="3431" w:type="dxa"/>
          </w:tcPr>
          <w:p w:rsidR="00E23458" w:rsidRPr="00AF664C" w:rsidRDefault="00E23458" w:rsidP="004E4F46">
            <w:pPr>
              <w:spacing w:line="330" w:lineRule="exact"/>
              <w:ind w:left="2"/>
              <w:jc w:val="both"/>
              <w:textAlignment w:val="center"/>
              <w:rPr>
                <w:rFonts w:ascii="標楷體" w:eastAsia="標楷體" w:hAnsi="標楷體"/>
                <w:sz w:val="22"/>
              </w:rPr>
            </w:pPr>
            <w:r w:rsidRPr="00AF664C">
              <w:rPr>
                <w:rFonts w:ascii="標楷體" w:eastAsia="標楷體" w:hAnsi="標楷體" w:hint="eastAsia"/>
                <w:color w:val="000000"/>
                <w:sz w:val="22"/>
                <w:szCs w:val="22"/>
              </w:rPr>
              <w:t>本項已於106年4月12日向立法院社會福利及衛生環境委員會報告在案，並依立法院106年5月18日台立院議字第</w:t>
            </w:r>
            <w:r w:rsidRPr="00AF664C">
              <w:rPr>
                <w:rFonts w:ascii="標楷體" w:eastAsia="標楷體" w:hAnsi="標楷體" w:hint="eastAsia"/>
                <w:sz w:val="22"/>
                <w:szCs w:val="22"/>
              </w:rPr>
              <w:t>1060701545</w:t>
            </w:r>
            <w:r w:rsidRPr="00AF664C">
              <w:rPr>
                <w:rFonts w:ascii="標楷體" w:eastAsia="標楷體" w:hAnsi="標楷體" w:hint="eastAsia"/>
                <w:color w:val="000000"/>
                <w:sz w:val="22"/>
                <w:szCs w:val="22"/>
              </w:rPr>
              <w:t>號函准予動支。</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(八)</w:t>
            </w:r>
          </w:p>
        </w:tc>
        <w:tc>
          <w:tcPr>
            <w:tcW w:w="5703" w:type="dxa"/>
          </w:tcPr>
          <w:p w:rsidR="00E23458" w:rsidRPr="00AF664C" w:rsidRDefault="00E23458" w:rsidP="004E4F46">
            <w:pPr>
              <w:spacing w:line="330" w:lineRule="exact"/>
              <w:jc w:val="both"/>
              <w:rPr>
                <w:rFonts w:ascii="標楷體" w:eastAsia="標楷體" w:hAnsi="標楷體"/>
                <w:color w:val="1A1A1A" w:themeColor="background1" w:themeShade="1A"/>
                <w:sz w:val="22"/>
              </w:rPr>
            </w:pPr>
            <w:r w:rsidRPr="00AF664C">
              <w:rPr>
                <w:rFonts w:ascii="標楷體" w:eastAsia="標楷體" w:hAnsi="標楷體" w:hint="eastAsia"/>
                <w:sz w:val="22"/>
                <w:szCs w:val="22"/>
              </w:rPr>
              <w:t>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於業務費中編列進用勞動派遣共109萬8千元，預計進用勞務承攬5人，作為「一般行政」工作人力，</w:t>
            </w:r>
            <w:proofErr w:type="gramStart"/>
            <w:r w:rsidRPr="00AF664C">
              <w:rPr>
                <w:rFonts w:ascii="標楷體" w:eastAsia="標楷體" w:hAnsi="標楷體" w:hint="eastAsia"/>
                <w:sz w:val="22"/>
                <w:szCs w:val="22"/>
              </w:rPr>
              <w:t>鑑</w:t>
            </w:r>
            <w:proofErr w:type="gramEnd"/>
            <w:r w:rsidRPr="00AF664C">
              <w:rPr>
                <w:rFonts w:ascii="標楷體" w:eastAsia="標楷體" w:hAnsi="標楷體" w:hint="eastAsia"/>
                <w:sz w:val="22"/>
                <w:szCs w:val="22"/>
              </w:rPr>
              <w:t>於近年政府財政拮据，人事凍結，然一般行政維持工作為連續性工作，並非短期業務，且基於勞工權益之保障，應考量以正式編制人力進用。</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要求勞動部逐步檢討將此等行政業務工作改由正式編制人力擔任，並將相關人員納入正式聘僱人力，以維護勞工權益。</w:t>
            </w:r>
          </w:p>
        </w:tc>
        <w:tc>
          <w:tcPr>
            <w:tcW w:w="3431" w:type="dxa"/>
          </w:tcPr>
          <w:p w:rsidR="00E23458" w:rsidRPr="00015459" w:rsidRDefault="00E23458" w:rsidP="004E4F46">
            <w:pPr>
              <w:spacing w:line="330" w:lineRule="exact"/>
              <w:ind w:left="420" w:hangingChars="191" w:hanging="420"/>
              <w:jc w:val="both"/>
              <w:rPr>
                <w:rFonts w:ascii="標楷體" w:eastAsia="標楷體" w:hAnsi="標楷體"/>
                <w:sz w:val="22"/>
              </w:rPr>
            </w:pPr>
            <w:r w:rsidRPr="00015459">
              <w:rPr>
                <w:rFonts w:ascii="標楷體" w:eastAsia="標楷體" w:hAnsi="標楷體" w:hint="eastAsia"/>
                <w:sz w:val="22"/>
                <w:szCs w:val="22"/>
              </w:rPr>
              <w:t>一、本署</w:t>
            </w:r>
            <w:proofErr w:type="gramStart"/>
            <w:r w:rsidRPr="00015459">
              <w:rPr>
                <w:rFonts w:ascii="標楷體" w:eastAsia="標楷體" w:hAnsi="標楷體"/>
                <w:sz w:val="22"/>
                <w:szCs w:val="22"/>
              </w:rPr>
              <w:t>106</w:t>
            </w:r>
            <w:proofErr w:type="gramEnd"/>
            <w:r w:rsidRPr="00015459">
              <w:rPr>
                <w:rFonts w:ascii="標楷體" w:eastAsia="標楷體" w:hAnsi="標楷體" w:hint="eastAsia"/>
                <w:sz w:val="22"/>
                <w:szCs w:val="22"/>
              </w:rPr>
              <w:t>年度業務費編列進用勞務</w:t>
            </w:r>
            <w:proofErr w:type="gramStart"/>
            <w:r w:rsidRPr="00015459">
              <w:rPr>
                <w:rFonts w:ascii="標楷體" w:eastAsia="標楷體" w:hAnsi="標楷體" w:hint="eastAsia"/>
                <w:sz w:val="22"/>
                <w:szCs w:val="22"/>
              </w:rPr>
              <w:t>派遣共新臺幣</w:t>
            </w:r>
            <w:proofErr w:type="gramEnd"/>
            <w:r w:rsidRPr="00015459">
              <w:rPr>
                <w:rFonts w:ascii="標楷體" w:eastAsia="標楷體" w:hAnsi="標楷體"/>
                <w:sz w:val="22"/>
                <w:szCs w:val="22"/>
              </w:rPr>
              <w:t>180</w:t>
            </w:r>
            <w:r w:rsidRPr="00015459">
              <w:rPr>
                <w:rFonts w:ascii="標楷體" w:eastAsia="標楷體" w:hAnsi="標楷體" w:hint="eastAsia"/>
                <w:sz w:val="22"/>
                <w:szCs w:val="22"/>
              </w:rPr>
              <w:t>萬</w:t>
            </w:r>
            <w:r w:rsidRPr="00015459">
              <w:rPr>
                <w:rFonts w:ascii="標楷體" w:eastAsia="標楷體" w:hAnsi="標楷體"/>
                <w:sz w:val="22"/>
                <w:szCs w:val="22"/>
              </w:rPr>
              <w:t>9,000</w:t>
            </w:r>
            <w:r w:rsidRPr="00015459">
              <w:rPr>
                <w:rFonts w:ascii="標楷體" w:eastAsia="標楷體" w:hAnsi="標楷體" w:hint="eastAsia"/>
                <w:sz w:val="22"/>
                <w:szCs w:val="22"/>
              </w:rPr>
              <w:t>元，進用勞務承攬</w:t>
            </w:r>
            <w:r w:rsidRPr="00015459">
              <w:rPr>
                <w:rFonts w:ascii="標楷體" w:eastAsia="標楷體" w:hAnsi="標楷體"/>
                <w:sz w:val="22"/>
                <w:szCs w:val="22"/>
              </w:rPr>
              <w:t>5</w:t>
            </w:r>
            <w:r w:rsidRPr="00015459">
              <w:rPr>
                <w:rFonts w:ascii="標楷體" w:eastAsia="標楷體" w:hAnsi="標楷體" w:hint="eastAsia"/>
                <w:sz w:val="22"/>
                <w:szCs w:val="22"/>
              </w:rPr>
              <w:t>人，主要工作項目包括庶務及文書等相關行政輔助性作業。此等一般行政維持工作雖屬連續</w:t>
            </w:r>
            <w:r>
              <w:rPr>
                <w:rFonts w:ascii="標楷體" w:eastAsia="標楷體" w:hAnsi="標楷體" w:hint="eastAsia"/>
                <w:sz w:val="22"/>
                <w:szCs w:val="22"/>
              </w:rPr>
              <w:t>性工作，考量機關人員編制與預算，尚無法以正式編制人力進用，</w:t>
            </w:r>
            <w:proofErr w:type="gramStart"/>
            <w:r>
              <w:rPr>
                <w:rFonts w:ascii="標楷體" w:eastAsia="標楷體" w:hAnsi="標楷體" w:hint="eastAsia"/>
                <w:sz w:val="22"/>
                <w:szCs w:val="22"/>
              </w:rPr>
              <w:t>爰</w:t>
            </w:r>
            <w:proofErr w:type="gramEnd"/>
            <w:r>
              <w:rPr>
                <w:rFonts w:ascii="標楷體" w:eastAsia="標楷體" w:hAnsi="標楷體" w:hint="eastAsia"/>
                <w:sz w:val="22"/>
                <w:szCs w:val="22"/>
              </w:rPr>
              <w:t>明(</w:t>
            </w:r>
            <w:r w:rsidRPr="00015459">
              <w:rPr>
                <w:rFonts w:ascii="標楷體" w:eastAsia="標楷體" w:hAnsi="標楷體"/>
                <w:sz w:val="22"/>
                <w:szCs w:val="22"/>
              </w:rPr>
              <w:t>107</w:t>
            </w:r>
            <w:r>
              <w:rPr>
                <w:rFonts w:ascii="標楷體" w:eastAsia="標楷體" w:hAnsi="標楷體" w:hint="eastAsia"/>
                <w:sz w:val="22"/>
                <w:szCs w:val="22"/>
              </w:rPr>
              <w:t>)</w:t>
            </w:r>
            <w:r w:rsidRPr="00015459">
              <w:rPr>
                <w:rFonts w:ascii="標楷體" w:eastAsia="標楷體" w:hAnsi="標楷體" w:hint="eastAsia"/>
                <w:sz w:val="22"/>
                <w:szCs w:val="22"/>
              </w:rPr>
              <w:t>年度將規劃改以委外計畫方式辦理，委託專業機構或團體，提供定期性支援服務。</w:t>
            </w:r>
            <w:proofErr w:type="gramStart"/>
            <w:r w:rsidRPr="00015459">
              <w:rPr>
                <w:rFonts w:ascii="標楷體" w:eastAsia="標楷體" w:hAnsi="標楷體" w:hint="eastAsia"/>
                <w:sz w:val="22"/>
                <w:szCs w:val="22"/>
              </w:rPr>
              <w:t>俾</w:t>
            </w:r>
            <w:proofErr w:type="gramEnd"/>
            <w:r w:rsidRPr="00015459">
              <w:rPr>
                <w:rFonts w:ascii="標楷體" w:eastAsia="標楷體" w:hAnsi="標楷體" w:hint="eastAsia"/>
                <w:sz w:val="22"/>
                <w:szCs w:val="22"/>
              </w:rPr>
              <w:t>利相關業務之維繫與正常運作。</w:t>
            </w:r>
          </w:p>
          <w:p w:rsidR="00E23458" w:rsidRPr="00015459" w:rsidRDefault="00E23458" w:rsidP="004E4F46">
            <w:pPr>
              <w:spacing w:line="330" w:lineRule="exact"/>
              <w:ind w:left="440" w:hangingChars="200" w:hanging="440"/>
              <w:jc w:val="both"/>
              <w:textAlignment w:val="center"/>
              <w:rPr>
                <w:rFonts w:ascii="標楷體" w:eastAsia="標楷體" w:hAnsi="標楷體"/>
                <w:sz w:val="22"/>
              </w:rPr>
            </w:pPr>
            <w:r>
              <w:rPr>
                <w:rFonts w:ascii="標楷體" w:eastAsia="標楷體" w:hAnsi="標楷體" w:hint="eastAsia"/>
                <w:sz w:val="22"/>
                <w:szCs w:val="22"/>
              </w:rPr>
              <w:t>二、本項</w:t>
            </w:r>
            <w:r w:rsidRPr="00015459">
              <w:rPr>
                <w:rFonts w:ascii="標楷體" w:eastAsia="標楷體" w:hAnsi="標楷體" w:hint="eastAsia"/>
                <w:sz w:val="22"/>
                <w:szCs w:val="22"/>
              </w:rPr>
              <w:t>業於106年4月18日以</w:t>
            </w:r>
            <w:proofErr w:type="gramStart"/>
            <w:r w:rsidRPr="00015459">
              <w:rPr>
                <w:rFonts w:ascii="標楷體" w:eastAsia="標楷體" w:hAnsi="標楷體" w:hint="eastAsia"/>
                <w:sz w:val="22"/>
                <w:szCs w:val="22"/>
              </w:rPr>
              <w:t>勞職授字</w:t>
            </w:r>
            <w:proofErr w:type="gramEnd"/>
            <w:r w:rsidRPr="00015459">
              <w:rPr>
                <w:rFonts w:ascii="標楷體" w:eastAsia="標楷體" w:hAnsi="標楷體" w:hint="eastAsia"/>
                <w:sz w:val="22"/>
                <w:szCs w:val="22"/>
              </w:rPr>
              <w:t>第1060201808號函復立法院社會福利及衛生環境委員會在案。</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(九)</w:t>
            </w:r>
          </w:p>
        </w:tc>
        <w:tc>
          <w:tcPr>
            <w:tcW w:w="5703" w:type="dxa"/>
          </w:tcPr>
          <w:p w:rsidR="00E23458" w:rsidRPr="00AF664C" w:rsidRDefault="00E23458" w:rsidP="004E4F46">
            <w:pPr>
              <w:spacing w:line="330" w:lineRule="exact"/>
              <w:jc w:val="both"/>
              <w:rPr>
                <w:rFonts w:ascii="標楷體" w:eastAsia="標楷體" w:hAnsi="標楷體"/>
                <w:sz w:val="22"/>
              </w:rPr>
            </w:pPr>
            <w:r w:rsidRPr="00AF664C">
              <w:rPr>
                <w:rFonts w:ascii="標楷體" w:eastAsia="標楷體" w:hAnsi="標楷體" w:hint="eastAsia"/>
                <w:sz w:val="22"/>
                <w:szCs w:val="22"/>
              </w:rPr>
              <w:t>勞動</w:t>
            </w:r>
            <w:proofErr w:type="gramStart"/>
            <w:r w:rsidRPr="00AF664C">
              <w:rPr>
                <w:rFonts w:ascii="標楷體" w:eastAsia="標楷體" w:hAnsi="標楷體" w:hint="eastAsia"/>
                <w:sz w:val="22"/>
                <w:szCs w:val="22"/>
              </w:rPr>
              <w:t>部職安署</w:t>
            </w:r>
            <w:proofErr w:type="gramEnd"/>
            <w:r w:rsidRPr="00AF664C">
              <w:rPr>
                <w:rFonts w:ascii="標楷體" w:eastAsia="標楷體" w:hAnsi="標楷體" w:hint="eastAsia"/>
                <w:sz w:val="22"/>
                <w:szCs w:val="22"/>
              </w:rPr>
              <w:t>為因應職業安全衛生法施行，曾頒布「職業安全衛生監督及檢查處理原則」，期以有限人力發揮勞動檢查效能。查該處理原則雖已於今年停止適用，惟仍造成現行各勞動檢查機構執法方式不一，為齊</w:t>
            </w:r>
            <w:proofErr w:type="gramStart"/>
            <w:r w:rsidRPr="00AF664C">
              <w:rPr>
                <w:rFonts w:ascii="標楷體" w:eastAsia="標楷體" w:hAnsi="標楷體" w:hint="eastAsia"/>
                <w:sz w:val="22"/>
                <w:szCs w:val="22"/>
              </w:rPr>
              <w:t>一</w:t>
            </w:r>
            <w:proofErr w:type="gramEnd"/>
            <w:r w:rsidRPr="00AF664C">
              <w:rPr>
                <w:rFonts w:ascii="標楷體" w:eastAsia="標楷體" w:hAnsi="標楷體" w:hint="eastAsia"/>
                <w:sz w:val="22"/>
                <w:szCs w:val="22"/>
              </w:rPr>
              <w:t>檢查尺度，確保檢查品質，請勞動</w:t>
            </w:r>
            <w:proofErr w:type="gramStart"/>
            <w:r w:rsidRPr="00AF664C">
              <w:rPr>
                <w:rFonts w:ascii="標楷體" w:eastAsia="標楷體" w:hAnsi="標楷體" w:hint="eastAsia"/>
                <w:sz w:val="22"/>
                <w:szCs w:val="22"/>
              </w:rPr>
              <w:t>部職安署</w:t>
            </w:r>
            <w:proofErr w:type="gramEnd"/>
            <w:r w:rsidRPr="00AF664C">
              <w:rPr>
                <w:rFonts w:ascii="標楷體" w:eastAsia="標楷體" w:hAnsi="標楷體" w:hint="eastAsia"/>
                <w:sz w:val="22"/>
                <w:szCs w:val="22"/>
              </w:rPr>
              <w:t>於2個月內檢討</w:t>
            </w:r>
            <w:proofErr w:type="gramStart"/>
            <w:r w:rsidRPr="00AF664C">
              <w:rPr>
                <w:rFonts w:ascii="標楷體" w:eastAsia="標楷體" w:hAnsi="標楷體" w:hint="eastAsia"/>
                <w:sz w:val="22"/>
                <w:szCs w:val="22"/>
              </w:rPr>
              <w:t>研</w:t>
            </w:r>
            <w:proofErr w:type="gramEnd"/>
            <w:r w:rsidRPr="00AF664C">
              <w:rPr>
                <w:rFonts w:ascii="標楷體" w:eastAsia="標楷體" w:hAnsi="標楷體" w:hint="eastAsia"/>
                <w:sz w:val="22"/>
                <w:szCs w:val="22"/>
              </w:rPr>
              <w:t>訂有關監督檢查之行政指導，供各勞動檢查機構依循，並向立法院社會福利及衛生環境委員會提出報告。</w:t>
            </w:r>
          </w:p>
        </w:tc>
        <w:tc>
          <w:tcPr>
            <w:tcW w:w="3431" w:type="dxa"/>
          </w:tcPr>
          <w:p w:rsidR="00E23458" w:rsidRPr="00DE7E7E" w:rsidRDefault="00E23458" w:rsidP="004E4F46">
            <w:pPr>
              <w:spacing w:line="330" w:lineRule="exact"/>
              <w:ind w:leftChars="-24" w:left="367" w:hangingChars="193" w:hanging="425"/>
              <w:jc w:val="both"/>
              <w:textAlignment w:val="center"/>
              <w:rPr>
                <w:rFonts w:ascii="標楷體" w:eastAsia="標楷體" w:hAnsi="標楷體"/>
                <w:sz w:val="22"/>
              </w:rPr>
            </w:pPr>
            <w:r w:rsidRPr="00DE7E7E">
              <w:rPr>
                <w:rFonts w:ascii="標楷體" w:eastAsia="標楷體" w:hAnsi="標楷體" w:hint="eastAsia"/>
                <w:sz w:val="22"/>
                <w:szCs w:val="22"/>
              </w:rPr>
              <w:t>一、</w:t>
            </w:r>
            <w:proofErr w:type="gramStart"/>
            <w:r w:rsidRPr="00DE7E7E">
              <w:rPr>
                <w:rFonts w:ascii="標楷體" w:eastAsia="標楷體" w:hAnsi="標楷體" w:hint="eastAsia"/>
                <w:sz w:val="22"/>
                <w:szCs w:val="22"/>
              </w:rPr>
              <w:t>本部業按風險</w:t>
            </w:r>
            <w:proofErr w:type="gramEnd"/>
            <w:r w:rsidRPr="00DE7E7E">
              <w:rPr>
                <w:rFonts w:ascii="標楷體" w:eastAsia="標楷體" w:hAnsi="標楷體" w:hint="eastAsia"/>
                <w:sz w:val="22"/>
                <w:szCs w:val="22"/>
              </w:rPr>
              <w:t>分級管理原則，</w:t>
            </w:r>
            <w:proofErr w:type="gramStart"/>
            <w:r w:rsidRPr="00DE7E7E">
              <w:rPr>
                <w:rFonts w:ascii="標楷體" w:eastAsia="標楷體" w:hAnsi="標楷體" w:hint="eastAsia"/>
                <w:sz w:val="22"/>
                <w:szCs w:val="22"/>
              </w:rPr>
              <w:t>研</w:t>
            </w:r>
            <w:proofErr w:type="gramEnd"/>
            <w:r w:rsidRPr="00DE7E7E">
              <w:rPr>
                <w:rFonts w:ascii="標楷體" w:eastAsia="標楷體" w:hAnsi="標楷體" w:hint="eastAsia"/>
                <w:sz w:val="22"/>
                <w:szCs w:val="22"/>
              </w:rPr>
              <w:t>議職業安全衛生監督輔導及檢查處理之相關措施，供各勞動檢查機構依循。</w:t>
            </w:r>
          </w:p>
          <w:p w:rsidR="00E23458" w:rsidRPr="00DE7E7E" w:rsidRDefault="00E23458" w:rsidP="004E4F46">
            <w:pPr>
              <w:spacing w:line="330" w:lineRule="exact"/>
              <w:ind w:leftChars="-24" w:left="367" w:hangingChars="193" w:hanging="425"/>
              <w:jc w:val="both"/>
              <w:textAlignment w:val="center"/>
              <w:rPr>
                <w:rFonts w:ascii="標楷體" w:eastAsia="標楷體" w:hAnsi="標楷體"/>
                <w:sz w:val="22"/>
              </w:rPr>
            </w:pPr>
            <w:r w:rsidRPr="00DE7E7E">
              <w:rPr>
                <w:rFonts w:ascii="標楷體" w:eastAsia="標楷體" w:hAnsi="標楷體" w:hint="eastAsia"/>
                <w:sz w:val="22"/>
                <w:szCs w:val="22"/>
              </w:rPr>
              <w:t>二、本項業於106年3月24日以</w:t>
            </w:r>
            <w:proofErr w:type="gramStart"/>
            <w:r w:rsidRPr="00DE7E7E">
              <w:rPr>
                <w:rFonts w:ascii="標楷體" w:eastAsia="標楷體" w:hAnsi="標楷體" w:hint="eastAsia"/>
                <w:sz w:val="22"/>
                <w:szCs w:val="22"/>
              </w:rPr>
              <w:t>勞職授字</w:t>
            </w:r>
            <w:proofErr w:type="gramEnd"/>
            <w:r w:rsidRPr="00DE7E7E">
              <w:rPr>
                <w:rFonts w:ascii="標楷體" w:eastAsia="標楷體" w:hAnsi="標楷體" w:hint="eastAsia"/>
                <w:sz w:val="22"/>
                <w:szCs w:val="22"/>
              </w:rPr>
              <w:t>第1060201308</w:t>
            </w:r>
            <w:r>
              <w:rPr>
                <w:rFonts w:ascii="標楷體" w:eastAsia="標楷體" w:hAnsi="標楷體" w:hint="eastAsia"/>
                <w:sz w:val="22"/>
                <w:szCs w:val="22"/>
              </w:rPr>
              <w:t>號函復</w:t>
            </w:r>
            <w:r w:rsidRPr="00DE7E7E">
              <w:rPr>
                <w:rFonts w:ascii="標楷體" w:eastAsia="標楷體" w:hAnsi="標楷體" w:hint="eastAsia"/>
                <w:sz w:val="22"/>
                <w:szCs w:val="22"/>
              </w:rPr>
              <w:t>立法院社會福利及衛生環</w:t>
            </w:r>
            <w:r w:rsidRPr="00DE7E7E">
              <w:rPr>
                <w:rFonts w:ascii="標楷體" w:eastAsia="標楷體" w:hAnsi="標楷體" w:hint="eastAsia"/>
                <w:sz w:val="22"/>
                <w:szCs w:val="22"/>
              </w:rPr>
              <w:lastRenderedPageBreak/>
              <w:t>境委員會在案</w:t>
            </w:r>
            <w:r w:rsidRPr="00DE7E7E">
              <w:rPr>
                <w:rFonts w:ascii="標楷體" w:eastAsia="標楷體" w:hAnsi="標楷體"/>
                <w:sz w:val="22"/>
                <w:szCs w:val="22"/>
              </w:rPr>
              <w:t>。</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(十)</w:t>
            </w:r>
          </w:p>
        </w:tc>
        <w:tc>
          <w:tcPr>
            <w:tcW w:w="5703" w:type="dxa"/>
          </w:tcPr>
          <w:p w:rsidR="00E23458" w:rsidRPr="00AF664C" w:rsidRDefault="00E23458" w:rsidP="004E4F46">
            <w:pPr>
              <w:spacing w:line="330" w:lineRule="exact"/>
              <w:jc w:val="both"/>
              <w:rPr>
                <w:rFonts w:ascii="標楷體" w:eastAsia="標楷體" w:hAnsi="標楷體"/>
                <w:sz w:val="22"/>
              </w:rPr>
            </w:pPr>
            <w:r w:rsidRPr="00AF664C">
              <w:rPr>
                <w:rFonts w:ascii="標楷體" w:eastAsia="標楷體" w:hAnsi="標楷體" w:hint="eastAsia"/>
                <w:sz w:val="22"/>
                <w:szCs w:val="22"/>
              </w:rPr>
              <w:t>查職業安全健康相關資訊包括：勞動檢查中強制通報之重大職災資訊、勞工作業環境監測資訊、職業健康管理資訊、職業疾病通報系統、職業傷病保險給付資料、及事業單位需申報之優先管理化學品資料等。然而前開資料庫並未有相互連結及勾</w:t>
            </w:r>
            <w:proofErr w:type="gramStart"/>
            <w:r w:rsidRPr="00AF664C">
              <w:rPr>
                <w:rFonts w:ascii="標楷體" w:eastAsia="標楷體" w:hAnsi="標楷體" w:hint="eastAsia"/>
                <w:sz w:val="22"/>
                <w:szCs w:val="22"/>
              </w:rPr>
              <w:t>稽</w:t>
            </w:r>
            <w:proofErr w:type="gramEnd"/>
            <w:r w:rsidRPr="00AF664C">
              <w:rPr>
                <w:rFonts w:ascii="標楷體" w:eastAsia="標楷體" w:hAnsi="標楷體" w:hint="eastAsia"/>
                <w:sz w:val="22"/>
                <w:szCs w:val="22"/>
              </w:rPr>
              <w:t>機制，不利國民職業安全健康資料之分析及研究。</w:t>
            </w:r>
          </w:p>
          <w:p w:rsidR="00E23458" w:rsidRPr="00AF664C" w:rsidRDefault="00E23458" w:rsidP="004E4F46">
            <w:pPr>
              <w:spacing w:line="330" w:lineRule="exact"/>
              <w:jc w:val="both"/>
              <w:rPr>
                <w:rFonts w:ascii="標楷體" w:eastAsia="標楷體" w:hAnsi="標楷體"/>
                <w:color w:val="1A1A1A" w:themeColor="background1" w:themeShade="1A"/>
                <w:sz w:val="22"/>
              </w:rPr>
            </w:pPr>
            <w:r w:rsidRPr="00AF664C">
              <w:rPr>
                <w:rFonts w:ascii="標楷體" w:eastAsia="標楷體" w:hAnsi="標楷體" w:hint="eastAsia"/>
                <w:sz w:val="22"/>
                <w:szCs w:val="22"/>
              </w:rPr>
              <w:t>為使國民職業安全及健康之相關研究具更完備之實證資料，並使研究成果作為</w:t>
            </w:r>
            <w:proofErr w:type="gramStart"/>
            <w:r w:rsidRPr="00AF664C">
              <w:rPr>
                <w:rFonts w:ascii="標楷體" w:eastAsia="標楷體" w:hAnsi="標楷體" w:hint="eastAsia"/>
                <w:sz w:val="22"/>
                <w:szCs w:val="22"/>
              </w:rPr>
              <w:t>研</w:t>
            </w:r>
            <w:proofErr w:type="gramEnd"/>
            <w:r w:rsidRPr="00AF664C">
              <w:rPr>
                <w:rFonts w:ascii="標楷體" w:eastAsia="標楷體" w:hAnsi="標楷體" w:hint="eastAsia"/>
                <w:sz w:val="22"/>
                <w:szCs w:val="22"/>
              </w:rPr>
              <w:t>擬政策方針之重要基礎，以促進國民健康安全健康，</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於6個月內，</w:t>
            </w:r>
            <w:proofErr w:type="gramStart"/>
            <w:r w:rsidRPr="00AF664C">
              <w:rPr>
                <w:rFonts w:ascii="標楷體" w:eastAsia="標楷體" w:hAnsi="標楷體" w:hint="eastAsia"/>
                <w:sz w:val="22"/>
                <w:szCs w:val="22"/>
              </w:rPr>
              <w:t>研</w:t>
            </w:r>
            <w:proofErr w:type="gramEnd"/>
            <w:r w:rsidRPr="00AF664C">
              <w:rPr>
                <w:rFonts w:ascii="標楷體" w:eastAsia="標楷體" w:hAnsi="標楷體" w:hint="eastAsia"/>
                <w:sz w:val="22"/>
                <w:szCs w:val="22"/>
              </w:rPr>
              <w:t>議規劃整合相關職業安全健康資訊資料庫之可行性報告，以提供相關團體及機構查詢及應用，前開報告內容須包括：</w:t>
            </w:r>
            <w:proofErr w:type="gramStart"/>
            <w:r w:rsidRPr="00AF664C">
              <w:rPr>
                <w:rFonts w:ascii="標楷體" w:eastAsia="標楷體" w:hAnsi="標楷體" w:hint="eastAsia"/>
                <w:sz w:val="22"/>
                <w:szCs w:val="22"/>
              </w:rPr>
              <w:t>勞動部各資料庫</w:t>
            </w:r>
            <w:proofErr w:type="gramEnd"/>
            <w:r w:rsidRPr="00AF664C">
              <w:rPr>
                <w:rFonts w:ascii="標楷體" w:eastAsia="標楷體" w:hAnsi="標楷體" w:hint="eastAsia"/>
                <w:sz w:val="22"/>
                <w:szCs w:val="22"/>
              </w:rPr>
              <w:t>的建置期程、建置經費來源及金額、建置目的、現有資料樣態、執行通報的對象、法規依據、個</w:t>
            </w:r>
            <w:proofErr w:type="gramStart"/>
            <w:r w:rsidRPr="00AF664C">
              <w:rPr>
                <w:rFonts w:ascii="標楷體" w:eastAsia="標楷體" w:hAnsi="標楷體" w:hint="eastAsia"/>
                <w:sz w:val="22"/>
                <w:szCs w:val="22"/>
              </w:rPr>
              <w:t>資</w:t>
            </w:r>
            <w:proofErr w:type="gramEnd"/>
            <w:r w:rsidRPr="00AF664C">
              <w:rPr>
                <w:rFonts w:ascii="標楷體" w:eastAsia="標楷體" w:hAnsi="標楷體" w:hint="eastAsia"/>
                <w:sz w:val="22"/>
                <w:szCs w:val="22"/>
              </w:rPr>
              <w:t>資料處理方式(法律授權妥適性)，資料庫連結與勾</w:t>
            </w:r>
            <w:proofErr w:type="gramStart"/>
            <w:r w:rsidRPr="00AF664C">
              <w:rPr>
                <w:rFonts w:ascii="標楷體" w:eastAsia="標楷體" w:hAnsi="標楷體" w:hint="eastAsia"/>
                <w:sz w:val="22"/>
                <w:szCs w:val="22"/>
              </w:rPr>
              <w:t>稽</w:t>
            </w:r>
            <w:proofErr w:type="gramEnd"/>
            <w:r w:rsidRPr="00AF664C">
              <w:rPr>
                <w:rFonts w:ascii="標楷體" w:eastAsia="標楷體" w:hAnsi="標楷體" w:hint="eastAsia"/>
                <w:sz w:val="22"/>
                <w:szCs w:val="22"/>
              </w:rPr>
              <w:t>的規劃(含解決現行職場新興職業病和預防職災工安及與外部資料庫勾</w:t>
            </w:r>
            <w:proofErr w:type="gramStart"/>
            <w:r w:rsidRPr="00AF664C">
              <w:rPr>
                <w:rFonts w:ascii="標楷體" w:eastAsia="標楷體" w:hAnsi="標楷體" w:hint="eastAsia"/>
                <w:sz w:val="22"/>
                <w:szCs w:val="22"/>
              </w:rPr>
              <w:t>稽</w:t>
            </w:r>
            <w:proofErr w:type="gramEnd"/>
            <w:r w:rsidRPr="00AF664C">
              <w:rPr>
                <w:rFonts w:ascii="標楷體" w:eastAsia="標楷體" w:hAnsi="標楷體" w:hint="eastAsia"/>
                <w:sz w:val="22"/>
                <w:szCs w:val="22"/>
              </w:rPr>
              <w:t>等問題)，以及現行資料庫需要突破之資料技術彙整和規劃等說明，並向立法院社會福利及衛生環境委員會報告。</w:t>
            </w:r>
          </w:p>
        </w:tc>
        <w:tc>
          <w:tcPr>
            <w:tcW w:w="3431" w:type="dxa"/>
          </w:tcPr>
          <w:p w:rsidR="00D74BED" w:rsidRDefault="00D74BED" w:rsidP="004E4F46">
            <w:pPr>
              <w:spacing w:line="330" w:lineRule="exact"/>
              <w:ind w:left="440" w:hangingChars="200" w:hanging="440"/>
              <w:jc w:val="both"/>
              <w:textAlignment w:val="center"/>
              <w:rPr>
                <w:rFonts w:ascii="標楷體" w:eastAsia="標楷體" w:hAnsi="標楷體" w:cs="標楷體"/>
                <w:sz w:val="22"/>
              </w:rPr>
            </w:pPr>
            <w:r>
              <w:rPr>
                <w:rFonts w:ascii="標楷體" w:eastAsia="標楷體" w:hAnsiTheme="minorHAnsi" w:hint="eastAsia"/>
                <w:sz w:val="22"/>
                <w:szCs w:val="22"/>
              </w:rPr>
              <w:t>一、</w:t>
            </w:r>
            <w:proofErr w:type="gramStart"/>
            <w:r w:rsidR="00E23458" w:rsidRPr="00DE7E7E">
              <w:rPr>
                <w:rFonts w:ascii="標楷體" w:eastAsia="標楷體" w:hAnsiTheme="minorHAnsi" w:hint="eastAsia"/>
                <w:sz w:val="22"/>
                <w:szCs w:val="22"/>
              </w:rPr>
              <w:t>本案</w:t>
            </w:r>
            <w:r w:rsidR="00E23458" w:rsidRPr="00DE7E7E">
              <w:rPr>
                <w:rFonts w:ascii="標楷體" w:eastAsia="標楷體" w:hAnsiTheme="minorHAnsi"/>
                <w:sz w:val="22"/>
                <w:szCs w:val="22"/>
              </w:rPr>
              <w:t>業於</w:t>
            </w:r>
            <w:proofErr w:type="gramEnd"/>
            <w:r w:rsidR="00E23458" w:rsidRPr="00DE7E7E">
              <w:rPr>
                <w:rFonts w:ascii="標楷體" w:eastAsia="標楷體" w:hAnsiTheme="minorHAnsi" w:hint="eastAsia"/>
                <w:sz w:val="22"/>
                <w:szCs w:val="22"/>
              </w:rPr>
              <w:t>106年</w:t>
            </w:r>
            <w:r w:rsidR="00E23458" w:rsidRPr="00DE7E7E">
              <w:rPr>
                <w:rFonts w:ascii="標楷體" w:eastAsia="標楷體" w:hAnsiTheme="minorHAnsi"/>
                <w:sz w:val="22"/>
                <w:szCs w:val="22"/>
              </w:rPr>
              <w:t>3月28日邀請相關單位及專家學者，徵詢有關職業安全健康資訊資料庫供團體及機構查詢及應用方式</w:t>
            </w:r>
            <w:r w:rsidR="00E23458" w:rsidRPr="00DE7E7E">
              <w:rPr>
                <w:rFonts w:ascii="標楷體" w:eastAsia="標楷體" w:hAnsiTheme="minorHAnsi" w:hint="eastAsia"/>
                <w:sz w:val="22"/>
                <w:szCs w:val="22"/>
              </w:rPr>
              <w:t>等</w:t>
            </w:r>
            <w:r w:rsidR="00E23458" w:rsidRPr="00DE7E7E">
              <w:rPr>
                <w:rFonts w:ascii="標楷體" w:eastAsia="標楷體" w:hAnsiTheme="minorHAnsi"/>
                <w:sz w:val="22"/>
                <w:szCs w:val="22"/>
              </w:rPr>
              <w:t>，</w:t>
            </w:r>
            <w:bookmarkStart w:id="1" w:name="_GoBack"/>
            <w:bookmarkEnd w:id="1"/>
            <w:proofErr w:type="gramStart"/>
            <w:r w:rsidR="00E23458" w:rsidRPr="00DE7E7E">
              <w:rPr>
                <w:rFonts w:ascii="標楷體" w:eastAsia="標楷體" w:hAnsiTheme="minorHAnsi" w:hint="eastAsia"/>
                <w:sz w:val="22"/>
                <w:szCs w:val="22"/>
              </w:rPr>
              <w:t>研</w:t>
            </w:r>
            <w:proofErr w:type="gramEnd"/>
            <w:r w:rsidR="00E23458" w:rsidRPr="00DE7E7E">
              <w:rPr>
                <w:rFonts w:ascii="標楷體" w:eastAsia="標楷體" w:hAnsiTheme="minorHAnsi" w:hint="eastAsia"/>
                <w:sz w:val="22"/>
                <w:szCs w:val="22"/>
              </w:rPr>
              <w:t>擬</w:t>
            </w:r>
            <w:r w:rsidR="00E23458" w:rsidRPr="00DE7E7E">
              <w:rPr>
                <w:rFonts w:ascii="標楷體" w:eastAsia="標楷體" w:hAnsi="標楷體" w:cs="標楷體"/>
                <w:sz w:val="22"/>
                <w:szCs w:val="22"/>
              </w:rPr>
              <w:t>整合相關職業安全健康資訊資料庫之可行性報告</w:t>
            </w:r>
            <w:r>
              <w:rPr>
                <w:rFonts w:ascii="標楷體" w:eastAsia="標楷體" w:hAnsi="標楷體" w:cs="標楷體" w:hint="eastAsia"/>
                <w:sz w:val="22"/>
                <w:szCs w:val="22"/>
              </w:rPr>
              <w:t>。</w:t>
            </w:r>
          </w:p>
          <w:p w:rsidR="00E23458" w:rsidRPr="006F1033" w:rsidRDefault="00D74BED" w:rsidP="004E4F46">
            <w:pPr>
              <w:spacing w:line="330" w:lineRule="exact"/>
              <w:ind w:left="440" w:hangingChars="200" w:hanging="440"/>
              <w:jc w:val="both"/>
              <w:textAlignment w:val="center"/>
              <w:rPr>
                <w:rFonts w:ascii="標楷體" w:eastAsia="標楷體" w:hAnsi="標楷體"/>
                <w:sz w:val="22"/>
              </w:rPr>
            </w:pPr>
            <w:r>
              <w:rPr>
                <w:rFonts w:ascii="標楷體" w:eastAsia="標楷體" w:hAnsiTheme="minorHAnsi" w:hint="eastAsia"/>
                <w:sz w:val="22"/>
                <w:szCs w:val="22"/>
              </w:rPr>
              <w:t>二、本項業於</w:t>
            </w:r>
            <w:r w:rsidR="00E23458" w:rsidRPr="00DE7E7E">
              <w:rPr>
                <w:rFonts w:ascii="標楷體" w:eastAsia="標楷體" w:hAnsiTheme="minorHAnsi"/>
                <w:sz w:val="22"/>
                <w:szCs w:val="22"/>
              </w:rPr>
              <w:t>106年</w:t>
            </w:r>
            <w:r w:rsidR="00E23458" w:rsidRPr="00DE7E7E">
              <w:rPr>
                <w:rFonts w:ascii="標楷體" w:eastAsia="標楷體" w:hAnsiTheme="minorHAnsi" w:hint="eastAsia"/>
                <w:sz w:val="22"/>
                <w:szCs w:val="22"/>
              </w:rPr>
              <w:t>8</w:t>
            </w:r>
            <w:r w:rsidR="00E23458" w:rsidRPr="00DE7E7E">
              <w:rPr>
                <w:rFonts w:ascii="標楷體" w:eastAsia="標楷體" w:hAnsiTheme="minorHAnsi"/>
                <w:sz w:val="22"/>
                <w:szCs w:val="22"/>
              </w:rPr>
              <w:t>月</w:t>
            </w:r>
            <w:r>
              <w:rPr>
                <w:rFonts w:ascii="標楷體" w:eastAsia="標楷體" w:hAnsiTheme="minorHAnsi" w:hint="eastAsia"/>
                <w:sz w:val="22"/>
                <w:szCs w:val="22"/>
              </w:rPr>
              <w:t>17</w:t>
            </w:r>
            <w:r w:rsidR="00E23458" w:rsidRPr="00DE7E7E">
              <w:rPr>
                <w:rFonts w:ascii="標楷體" w:eastAsia="標楷體" w:hAnsiTheme="minorHAnsi" w:hint="eastAsia"/>
                <w:sz w:val="22"/>
                <w:szCs w:val="22"/>
              </w:rPr>
              <w:t>日</w:t>
            </w:r>
            <w:r>
              <w:rPr>
                <w:rFonts w:ascii="標楷體" w:eastAsia="標楷體" w:hAnsiTheme="minorHAnsi" w:hint="eastAsia"/>
                <w:sz w:val="22"/>
                <w:szCs w:val="22"/>
              </w:rPr>
              <w:t>以</w:t>
            </w:r>
            <w:proofErr w:type="gramStart"/>
            <w:r>
              <w:rPr>
                <w:rFonts w:ascii="標楷體" w:eastAsia="標楷體" w:hAnsiTheme="minorHAnsi" w:hint="eastAsia"/>
                <w:sz w:val="22"/>
                <w:szCs w:val="22"/>
              </w:rPr>
              <w:t>勞職授字</w:t>
            </w:r>
            <w:proofErr w:type="gramEnd"/>
            <w:r>
              <w:rPr>
                <w:rFonts w:ascii="標楷體" w:eastAsia="標楷體" w:hAnsiTheme="minorHAnsi" w:hint="eastAsia"/>
                <w:sz w:val="22"/>
                <w:szCs w:val="22"/>
              </w:rPr>
              <w:t>第1060203501號函復</w:t>
            </w:r>
            <w:r w:rsidR="00E23458" w:rsidRPr="00DE7E7E">
              <w:rPr>
                <w:rFonts w:ascii="標楷體" w:eastAsia="標楷體" w:hAnsiTheme="minorHAnsi"/>
                <w:sz w:val="22"/>
                <w:szCs w:val="22"/>
              </w:rPr>
              <w:t>立法院社會福利及衛生環境委員會</w:t>
            </w:r>
            <w:r>
              <w:rPr>
                <w:rFonts w:ascii="標楷體" w:eastAsia="標楷體" w:hAnsiTheme="minorHAnsi" w:hint="eastAsia"/>
                <w:sz w:val="22"/>
                <w:szCs w:val="22"/>
              </w:rPr>
              <w:t>在案</w:t>
            </w:r>
            <w:r w:rsidR="00E23458" w:rsidRPr="00DE7E7E">
              <w:rPr>
                <w:rFonts w:ascii="標楷體" w:eastAsia="標楷體" w:hAnsiTheme="minorHAnsi"/>
                <w:sz w:val="22"/>
                <w:szCs w:val="22"/>
              </w:rPr>
              <w:t>。</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(十一)</w:t>
            </w:r>
          </w:p>
        </w:tc>
        <w:tc>
          <w:tcPr>
            <w:tcW w:w="5703" w:type="dxa"/>
          </w:tcPr>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為避免未成年工作者因從事致癌物作業導致健康危害，要求</w:t>
            </w:r>
            <w:proofErr w:type="gramStart"/>
            <w:r w:rsidRPr="00AF664C">
              <w:rPr>
                <w:rFonts w:ascii="標楷體" w:eastAsia="標楷體" w:hAnsi="標楷體" w:hint="eastAsia"/>
                <w:sz w:val="22"/>
                <w:szCs w:val="22"/>
              </w:rPr>
              <w:t>勞動部應檢討</w:t>
            </w:r>
            <w:proofErr w:type="gramEnd"/>
            <w:r w:rsidRPr="00AF664C">
              <w:rPr>
                <w:rFonts w:ascii="標楷體" w:eastAsia="標楷體" w:hAnsi="標楷體" w:hint="eastAsia"/>
                <w:sz w:val="22"/>
                <w:szCs w:val="22"/>
              </w:rPr>
              <w:t>修正「妊娠與分娩後女性及未滿十八歲勞工禁止從事危險性或有害性工作認定標準」第2條之附表</w:t>
            </w:r>
            <w:proofErr w:type="gramStart"/>
            <w:r w:rsidRPr="00AF664C">
              <w:rPr>
                <w:rFonts w:ascii="標楷體" w:eastAsia="標楷體" w:hAnsi="標楷體" w:hint="eastAsia"/>
                <w:sz w:val="22"/>
                <w:szCs w:val="22"/>
              </w:rPr>
              <w:t>一</w:t>
            </w:r>
            <w:proofErr w:type="gramEnd"/>
            <w:r w:rsidRPr="00AF664C">
              <w:rPr>
                <w:rFonts w:ascii="標楷體" w:eastAsia="標楷體" w:hAnsi="標楷體" w:hint="eastAsia"/>
                <w:sz w:val="22"/>
                <w:szCs w:val="22"/>
              </w:rPr>
              <w:t>雇主不得使未滿十八歲者從事危險性或有害性工作認定表，</w:t>
            </w:r>
            <w:proofErr w:type="gramStart"/>
            <w:r w:rsidRPr="00AF664C">
              <w:rPr>
                <w:rFonts w:ascii="標楷體" w:eastAsia="標楷體" w:hAnsi="標楷體" w:hint="eastAsia"/>
                <w:sz w:val="22"/>
                <w:szCs w:val="22"/>
              </w:rPr>
              <w:t>研</w:t>
            </w:r>
            <w:proofErr w:type="gramEnd"/>
            <w:r w:rsidRPr="00AF664C">
              <w:rPr>
                <w:rFonts w:ascii="標楷體" w:eastAsia="標楷體" w:hAnsi="標楷體" w:hint="eastAsia"/>
                <w:sz w:val="22"/>
                <w:szCs w:val="22"/>
              </w:rPr>
              <w:t>議將國際癌症研究組織(IARC)歸屬第一類致癌物質納入規範，並於106年8月底前，將執行成果提報立法院社會福利及衛生環境委員會。</w:t>
            </w:r>
          </w:p>
        </w:tc>
        <w:tc>
          <w:tcPr>
            <w:tcW w:w="3431" w:type="dxa"/>
          </w:tcPr>
          <w:p w:rsidR="00E23458" w:rsidRPr="005451CD" w:rsidRDefault="005451CD" w:rsidP="004E4F46">
            <w:pPr>
              <w:spacing w:line="330" w:lineRule="exact"/>
              <w:ind w:left="367" w:hangingChars="167" w:hanging="367"/>
              <w:jc w:val="both"/>
              <w:textAlignment w:val="center"/>
              <w:rPr>
                <w:rFonts w:ascii="標楷體" w:eastAsia="標楷體" w:hAnsi="標楷體"/>
                <w:sz w:val="22"/>
              </w:rPr>
            </w:pPr>
            <w:r>
              <w:rPr>
                <w:rFonts w:ascii="標楷體" w:eastAsia="標楷體" w:hAnsi="標楷體" w:hint="eastAsia"/>
                <w:sz w:val="22"/>
              </w:rPr>
              <w:t>一、</w:t>
            </w:r>
            <w:r w:rsidR="006F1033" w:rsidRPr="005451CD">
              <w:rPr>
                <w:rFonts w:ascii="標楷體" w:eastAsia="標楷體" w:hAnsi="標楷體" w:hint="eastAsia"/>
                <w:sz w:val="22"/>
              </w:rPr>
              <w:t>本項</w:t>
            </w:r>
            <w:r w:rsidR="00E23458" w:rsidRPr="005451CD">
              <w:rPr>
                <w:rFonts w:ascii="標楷體" w:eastAsia="標楷體" w:hAnsi="標楷體" w:hint="eastAsia"/>
                <w:sz w:val="22"/>
              </w:rPr>
              <w:t>已於106年6月完成修正草案預告，並經法規委員會會議審查通過，</w:t>
            </w:r>
            <w:r w:rsidR="00D74BED" w:rsidRPr="005451CD">
              <w:rPr>
                <w:rFonts w:ascii="標楷體" w:eastAsia="標楷體" w:hAnsi="標楷體" w:hint="eastAsia"/>
                <w:sz w:val="22"/>
              </w:rPr>
              <w:t>已</w:t>
            </w:r>
            <w:r w:rsidR="00E23458" w:rsidRPr="005451CD">
              <w:rPr>
                <w:rFonts w:ascii="標楷體" w:eastAsia="標楷體" w:hAnsi="標楷體" w:hint="eastAsia"/>
                <w:sz w:val="22"/>
              </w:rPr>
              <w:t>於106年</w:t>
            </w:r>
            <w:r w:rsidR="00D74BED" w:rsidRPr="005451CD">
              <w:rPr>
                <w:rFonts w:ascii="標楷體" w:eastAsia="標楷體" w:hAnsi="標楷體" w:hint="eastAsia"/>
                <w:sz w:val="22"/>
              </w:rPr>
              <w:t>8</w:t>
            </w:r>
            <w:r w:rsidR="00E23458" w:rsidRPr="005451CD">
              <w:rPr>
                <w:rFonts w:ascii="標楷體" w:eastAsia="標楷體" w:hAnsi="標楷體" w:hint="eastAsia"/>
                <w:sz w:val="22"/>
              </w:rPr>
              <w:t>月</w:t>
            </w:r>
            <w:r w:rsidR="00D74BED" w:rsidRPr="005451CD">
              <w:rPr>
                <w:rFonts w:ascii="標楷體" w:eastAsia="標楷體" w:hAnsi="標楷體" w:hint="eastAsia"/>
                <w:sz w:val="22"/>
              </w:rPr>
              <w:t>10</w:t>
            </w:r>
            <w:r w:rsidRPr="005451CD">
              <w:rPr>
                <w:rFonts w:ascii="標楷體" w:eastAsia="標楷體" w:hAnsi="標楷體" w:hint="eastAsia"/>
                <w:sz w:val="22"/>
              </w:rPr>
              <w:t>日修正公布。</w:t>
            </w:r>
          </w:p>
          <w:p w:rsidR="005451CD" w:rsidRPr="005451CD" w:rsidRDefault="005451CD" w:rsidP="004E4F46">
            <w:pPr>
              <w:spacing w:line="330" w:lineRule="exact"/>
              <w:ind w:left="367" w:hangingChars="167" w:hanging="367"/>
              <w:jc w:val="both"/>
              <w:textAlignment w:val="center"/>
              <w:rPr>
                <w:rFonts w:ascii="標楷體" w:eastAsia="標楷體" w:hAnsi="標楷體"/>
                <w:sz w:val="22"/>
              </w:rPr>
            </w:pPr>
            <w:r>
              <w:rPr>
                <w:rFonts w:ascii="標楷體" w:eastAsia="標楷體" w:hAnsi="標楷體" w:hint="eastAsia"/>
                <w:sz w:val="22"/>
              </w:rPr>
              <w:t>二</w:t>
            </w:r>
            <w:r w:rsidRPr="00DE7E7E">
              <w:rPr>
                <w:rFonts w:ascii="標楷體" w:eastAsia="標楷體" w:hAnsi="標楷體"/>
                <w:sz w:val="22"/>
              </w:rPr>
              <w:t>、本</w:t>
            </w:r>
            <w:r w:rsidRPr="00DE7E7E">
              <w:rPr>
                <w:rFonts w:ascii="標楷體" w:eastAsia="標楷體" w:hAnsi="標楷體" w:hint="eastAsia"/>
                <w:sz w:val="22"/>
              </w:rPr>
              <w:t>項業於106年</w:t>
            </w:r>
            <w:r>
              <w:rPr>
                <w:rFonts w:ascii="標楷體" w:eastAsia="標楷體" w:hAnsi="標楷體" w:hint="eastAsia"/>
                <w:sz w:val="22"/>
              </w:rPr>
              <w:t>8</w:t>
            </w:r>
            <w:r w:rsidRPr="00DE7E7E">
              <w:rPr>
                <w:rFonts w:ascii="標楷體" w:eastAsia="標楷體" w:hAnsi="標楷體" w:hint="eastAsia"/>
                <w:sz w:val="22"/>
              </w:rPr>
              <w:t>月</w:t>
            </w:r>
            <w:r>
              <w:rPr>
                <w:rFonts w:ascii="標楷體" w:eastAsia="標楷體" w:hAnsi="標楷體" w:hint="eastAsia"/>
                <w:sz w:val="22"/>
              </w:rPr>
              <w:t>28</w:t>
            </w:r>
            <w:r w:rsidRPr="00DE7E7E">
              <w:rPr>
                <w:rFonts w:ascii="標楷體" w:eastAsia="標楷體" w:hAnsi="標楷體" w:hint="eastAsia"/>
                <w:sz w:val="22"/>
              </w:rPr>
              <w:t>日以勞職授字第</w:t>
            </w:r>
            <w:r>
              <w:rPr>
                <w:rFonts w:ascii="標楷體" w:eastAsia="標楷體" w:hAnsi="標楷體" w:hint="eastAsia"/>
                <w:sz w:val="22"/>
              </w:rPr>
              <w:t>1060203789</w:t>
            </w:r>
            <w:r w:rsidRPr="00DE7E7E">
              <w:rPr>
                <w:rFonts w:ascii="標楷體" w:eastAsia="標楷體" w:hAnsi="標楷體" w:hint="eastAsia"/>
                <w:sz w:val="22"/>
              </w:rPr>
              <w:t>號函送</w:t>
            </w:r>
            <w:r w:rsidRPr="00DE7E7E">
              <w:rPr>
                <w:rFonts w:ascii="標楷體" w:eastAsia="標楷體" w:hAnsi="標楷體" w:hint="eastAsia"/>
                <w:sz w:val="22"/>
                <w:szCs w:val="22"/>
              </w:rPr>
              <w:t>檢討及改善報告予立法院社會福利及衛生環境委員會在案。</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(十二)</w:t>
            </w:r>
          </w:p>
        </w:tc>
        <w:tc>
          <w:tcPr>
            <w:tcW w:w="5703" w:type="dxa"/>
          </w:tcPr>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勞動部職業安全衛生署</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年度「職業安全衛生業務-健全職業安全衛生管理及制度」計畫項下，編列預算推動系統化職業安全衛生管理制度業務，經查該項制度</w:t>
            </w:r>
            <w:proofErr w:type="gramStart"/>
            <w:r w:rsidRPr="00AF664C">
              <w:rPr>
                <w:rFonts w:ascii="標楷體" w:eastAsia="標楷體" w:hAnsi="標楷體" w:hint="eastAsia"/>
                <w:sz w:val="22"/>
                <w:szCs w:val="22"/>
              </w:rPr>
              <w:t>勞動部已推動</w:t>
            </w:r>
            <w:proofErr w:type="gramEnd"/>
            <w:r w:rsidRPr="00AF664C">
              <w:rPr>
                <w:rFonts w:ascii="標楷體" w:eastAsia="標楷體" w:hAnsi="標楷體" w:hint="eastAsia"/>
                <w:sz w:val="22"/>
                <w:szCs w:val="22"/>
              </w:rPr>
              <w:t>多年，其中通過TOSHMS認證之家數，101年已達到761家事業單位，但4年來至105年上半年止，卻僅增加至912事業單位，平均每年僅微幅成長37家事業單位，近年推動績效明顯</w:t>
            </w:r>
            <w:proofErr w:type="gramStart"/>
            <w:r w:rsidRPr="00AF664C">
              <w:rPr>
                <w:rFonts w:ascii="標楷體" w:eastAsia="標楷體" w:hAnsi="標楷體" w:hint="eastAsia"/>
                <w:sz w:val="22"/>
                <w:szCs w:val="22"/>
              </w:rPr>
              <w:t>不</w:t>
            </w:r>
            <w:proofErr w:type="gramEnd"/>
            <w:r w:rsidRPr="00AF664C">
              <w:rPr>
                <w:rFonts w:ascii="標楷體" w:eastAsia="標楷體" w:hAnsi="標楷體" w:hint="eastAsia"/>
                <w:sz w:val="22"/>
                <w:szCs w:val="22"/>
              </w:rPr>
              <w:t>彰。</w:t>
            </w:r>
            <w:proofErr w:type="gramStart"/>
            <w:r w:rsidRPr="00AF664C">
              <w:rPr>
                <w:rFonts w:ascii="標楷體" w:eastAsia="標楷體" w:hAnsi="標楷體" w:hint="eastAsia"/>
                <w:sz w:val="22"/>
                <w:szCs w:val="22"/>
              </w:rPr>
              <w:t>鑑</w:t>
            </w:r>
            <w:proofErr w:type="gramEnd"/>
            <w:r w:rsidRPr="00AF664C">
              <w:rPr>
                <w:rFonts w:ascii="標楷體" w:eastAsia="標楷體" w:hAnsi="標楷體" w:hint="eastAsia"/>
                <w:sz w:val="22"/>
                <w:szCs w:val="22"/>
              </w:rPr>
              <w:t>於事業單位職業安全衛生自主管理，</w:t>
            </w:r>
            <w:proofErr w:type="gramStart"/>
            <w:r w:rsidRPr="00AF664C">
              <w:rPr>
                <w:rFonts w:ascii="標楷體" w:eastAsia="標楷體" w:hAnsi="標楷體" w:hint="eastAsia"/>
                <w:sz w:val="22"/>
                <w:szCs w:val="22"/>
              </w:rPr>
              <w:t>攸</w:t>
            </w:r>
            <w:proofErr w:type="gramEnd"/>
            <w:r w:rsidRPr="00AF664C">
              <w:rPr>
                <w:rFonts w:ascii="標楷體" w:eastAsia="標楷體" w:hAnsi="標楷體" w:hint="eastAsia"/>
                <w:sz w:val="22"/>
                <w:szCs w:val="22"/>
              </w:rPr>
              <w:t>關勞工之安全與健康甚</w:t>
            </w:r>
            <w:proofErr w:type="gramStart"/>
            <w:r w:rsidRPr="00AF664C">
              <w:rPr>
                <w:rFonts w:ascii="標楷體" w:eastAsia="標楷體" w:hAnsi="標楷體" w:hint="eastAsia"/>
                <w:sz w:val="22"/>
                <w:szCs w:val="22"/>
              </w:rPr>
              <w:t>鉅</w:t>
            </w:r>
            <w:proofErr w:type="gramEnd"/>
            <w:r w:rsidRPr="00AF664C">
              <w:rPr>
                <w:rFonts w:ascii="標楷體" w:eastAsia="標楷體" w:hAnsi="標楷體" w:hint="eastAsia"/>
                <w:sz w:val="22"/>
                <w:szCs w:val="22"/>
              </w:rPr>
              <w:t>，為擴大保障勞工，</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要求勞動部職業</w:t>
            </w:r>
            <w:proofErr w:type="gramStart"/>
            <w:r w:rsidRPr="00AF664C">
              <w:rPr>
                <w:rFonts w:ascii="標楷體" w:eastAsia="標楷體" w:hAnsi="標楷體" w:hint="eastAsia"/>
                <w:sz w:val="22"/>
                <w:szCs w:val="22"/>
              </w:rPr>
              <w:t>安全衛生署積極研</w:t>
            </w:r>
            <w:proofErr w:type="gramEnd"/>
            <w:r w:rsidRPr="00AF664C">
              <w:rPr>
                <w:rFonts w:ascii="標楷體" w:eastAsia="標楷體" w:hAnsi="標楷體" w:hint="eastAsia"/>
                <w:sz w:val="22"/>
                <w:szCs w:val="22"/>
              </w:rPr>
              <w:t>擬職業安全衛生管理系統認證之事業單位成長停滯緣由及改善對策，於3個月</w:t>
            </w:r>
            <w:r w:rsidRPr="00AF664C">
              <w:rPr>
                <w:rFonts w:ascii="標楷體" w:eastAsia="標楷體" w:hAnsi="標楷體" w:hint="eastAsia"/>
                <w:sz w:val="22"/>
                <w:szCs w:val="22"/>
              </w:rPr>
              <w:lastRenderedPageBreak/>
              <w:t>內將檢討與成效報告送立法院社會福利及衛生環境委員會。</w:t>
            </w:r>
          </w:p>
        </w:tc>
        <w:tc>
          <w:tcPr>
            <w:tcW w:w="3431" w:type="dxa"/>
          </w:tcPr>
          <w:p w:rsidR="00E23458" w:rsidRPr="00AD7B61" w:rsidRDefault="00E23458" w:rsidP="004E4F46">
            <w:pPr>
              <w:autoSpaceDE w:val="0"/>
              <w:autoSpaceDN w:val="0"/>
              <w:adjustRightInd w:val="0"/>
              <w:spacing w:line="330" w:lineRule="exact"/>
              <w:ind w:left="440" w:hangingChars="200" w:hanging="440"/>
              <w:jc w:val="both"/>
              <w:rPr>
                <w:rFonts w:ascii="標楷體" w:eastAsia="標楷體" w:hAnsi="標楷體"/>
                <w:sz w:val="22"/>
              </w:rPr>
            </w:pPr>
            <w:r w:rsidRPr="00DE7E7E">
              <w:rPr>
                <w:rFonts w:ascii="標楷體" w:eastAsia="標楷體" w:hAnsi="標楷體" w:hint="eastAsia"/>
                <w:sz w:val="22"/>
              </w:rPr>
              <w:lastRenderedPageBreak/>
              <w:t>一</w:t>
            </w:r>
            <w:r w:rsidRPr="00DE7E7E">
              <w:rPr>
                <w:rFonts w:ascii="標楷體" w:eastAsia="標楷體" w:hAnsi="標楷體"/>
                <w:sz w:val="22"/>
              </w:rPr>
              <w:t>、</w:t>
            </w:r>
            <w:r>
              <w:rPr>
                <w:rFonts w:ascii="標楷體" w:eastAsia="標楷體" w:hAnsi="標楷體" w:hint="eastAsia"/>
                <w:sz w:val="22"/>
              </w:rPr>
              <w:t>本部</w:t>
            </w:r>
            <w:r w:rsidRPr="00AD7B61">
              <w:rPr>
                <w:rFonts w:ascii="標楷體" w:eastAsia="標楷體" w:hAnsi="標楷體" w:hint="eastAsia"/>
                <w:sz w:val="22"/>
              </w:rPr>
              <w:t>除就近年通過驗證家數成長趨緩原因予以分析外，為鼓勵事業單位積極推動職業安全衛生管理系統，亦增訂獎勵機制，針對推動職業安全衛生管理系統績效良好並經評定認可者，予以公開表揚。</w:t>
            </w:r>
          </w:p>
          <w:p w:rsidR="00E23458" w:rsidRPr="00DE7E7E" w:rsidRDefault="006F1033" w:rsidP="004E4F46">
            <w:pPr>
              <w:spacing w:line="330" w:lineRule="exact"/>
              <w:ind w:left="440" w:hangingChars="200" w:hanging="440"/>
              <w:jc w:val="both"/>
              <w:textAlignment w:val="center"/>
              <w:rPr>
                <w:rFonts w:ascii="標楷體" w:eastAsia="標楷體" w:hAnsi="標楷體"/>
                <w:sz w:val="22"/>
              </w:rPr>
            </w:pPr>
            <w:r>
              <w:rPr>
                <w:rFonts w:ascii="標楷體" w:eastAsia="標楷體" w:hAnsi="標楷體" w:hint="eastAsia"/>
                <w:sz w:val="22"/>
              </w:rPr>
              <w:t>二</w:t>
            </w:r>
            <w:r w:rsidR="00E23458" w:rsidRPr="00DE7E7E">
              <w:rPr>
                <w:rFonts w:ascii="標楷體" w:eastAsia="標楷體" w:hAnsi="標楷體"/>
                <w:sz w:val="22"/>
              </w:rPr>
              <w:t>、本</w:t>
            </w:r>
            <w:r w:rsidR="00E23458" w:rsidRPr="00DE7E7E">
              <w:rPr>
                <w:rFonts w:ascii="標楷體" w:eastAsia="標楷體" w:hAnsi="標楷體" w:hint="eastAsia"/>
                <w:sz w:val="22"/>
              </w:rPr>
              <w:t>項業於106年3月22日以</w:t>
            </w:r>
            <w:proofErr w:type="gramStart"/>
            <w:r w:rsidR="00E23458" w:rsidRPr="00DE7E7E">
              <w:rPr>
                <w:rFonts w:ascii="標楷體" w:eastAsia="標楷體" w:hAnsi="標楷體" w:hint="eastAsia"/>
                <w:sz w:val="22"/>
              </w:rPr>
              <w:t>勞職授字</w:t>
            </w:r>
            <w:proofErr w:type="gramEnd"/>
            <w:r w:rsidR="00E23458" w:rsidRPr="00DE7E7E">
              <w:rPr>
                <w:rFonts w:ascii="標楷體" w:eastAsia="標楷體" w:hAnsi="標楷體" w:hint="eastAsia"/>
                <w:sz w:val="22"/>
              </w:rPr>
              <w:t>第1060201083號函送</w:t>
            </w:r>
            <w:r w:rsidR="00E23458" w:rsidRPr="00DE7E7E">
              <w:rPr>
                <w:rFonts w:ascii="標楷體" w:eastAsia="標楷體" w:hAnsi="標楷體" w:hint="eastAsia"/>
                <w:sz w:val="22"/>
                <w:szCs w:val="22"/>
              </w:rPr>
              <w:t>檢討及改善報告予立法院</w:t>
            </w:r>
            <w:r w:rsidR="00E23458" w:rsidRPr="00DE7E7E">
              <w:rPr>
                <w:rFonts w:ascii="標楷體" w:eastAsia="標楷體" w:hAnsi="標楷體" w:hint="eastAsia"/>
                <w:sz w:val="22"/>
                <w:szCs w:val="22"/>
              </w:rPr>
              <w:lastRenderedPageBreak/>
              <w:t>社會福利及衛生環境委員會在案。</w:t>
            </w:r>
          </w:p>
        </w:tc>
      </w:tr>
      <w:tr w:rsidR="00E23458" w:rsidRPr="00AF664C" w:rsidTr="00E44408">
        <w:trPr>
          <w:jc w:val="center"/>
        </w:trPr>
        <w:tc>
          <w:tcPr>
            <w:tcW w:w="1029" w:type="dxa"/>
          </w:tcPr>
          <w:p w:rsidR="00E23458" w:rsidRPr="00252C26" w:rsidRDefault="00E23458" w:rsidP="004E4F46">
            <w:pPr>
              <w:spacing w:line="330" w:lineRule="exact"/>
              <w:ind w:rightChars="-40" w:right="-96"/>
              <w:jc w:val="center"/>
              <w:textAlignment w:val="center"/>
              <w:rPr>
                <w:rFonts w:ascii="標楷體" w:eastAsia="標楷體" w:hAnsi="標楷體"/>
                <w:color w:val="000000"/>
                <w:spacing w:val="-16"/>
                <w:sz w:val="22"/>
              </w:rPr>
            </w:pPr>
            <w:r w:rsidRPr="00252C26">
              <w:rPr>
                <w:rFonts w:ascii="標楷體" w:eastAsia="標楷體" w:hAnsi="標楷體" w:hint="eastAsia"/>
                <w:color w:val="000000"/>
                <w:spacing w:val="-16"/>
                <w:sz w:val="22"/>
                <w:szCs w:val="22"/>
              </w:rPr>
              <w:lastRenderedPageBreak/>
              <w:t>(十三)</w:t>
            </w:r>
          </w:p>
        </w:tc>
        <w:tc>
          <w:tcPr>
            <w:tcW w:w="5703" w:type="dxa"/>
          </w:tcPr>
          <w:p w:rsidR="00E23458" w:rsidRPr="00252C26" w:rsidRDefault="00E23458" w:rsidP="004E4F46">
            <w:pPr>
              <w:spacing w:line="330" w:lineRule="exact"/>
              <w:jc w:val="both"/>
              <w:rPr>
                <w:rFonts w:ascii="標楷體" w:eastAsia="標楷體" w:hAnsi="標楷體"/>
                <w:color w:val="0A210D"/>
                <w:sz w:val="22"/>
              </w:rPr>
            </w:pPr>
            <w:r w:rsidRPr="00252C26">
              <w:rPr>
                <w:rFonts w:ascii="標楷體" w:eastAsia="標楷體" w:hAnsi="標楷體" w:hint="eastAsia"/>
                <w:sz w:val="22"/>
                <w:szCs w:val="22"/>
              </w:rPr>
              <w:t>如何確保資料庫之可靠性與信賴度將</w:t>
            </w:r>
            <w:proofErr w:type="gramStart"/>
            <w:r w:rsidRPr="00252C26">
              <w:rPr>
                <w:rFonts w:ascii="標楷體" w:eastAsia="標楷體" w:hAnsi="標楷體" w:hint="eastAsia"/>
                <w:sz w:val="22"/>
                <w:szCs w:val="22"/>
              </w:rPr>
              <w:t>攸</w:t>
            </w:r>
            <w:proofErr w:type="gramEnd"/>
            <w:r w:rsidRPr="00252C26">
              <w:rPr>
                <w:rFonts w:ascii="標楷體" w:eastAsia="標楷體" w:hAnsi="標楷體" w:hint="eastAsia"/>
                <w:sz w:val="22"/>
                <w:szCs w:val="22"/>
              </w:rPr>
              <w:t>關後續監督與管理之效能，依據勞動</w:t>
            </w:r>
            <w:proofErr w:type="gramStart"/>
            <w:r w:rsidRPr="00252C26">
              <w:rPr>
                <w:rFonts w:ascii="標楷體" w:eastAsia="標楷體" w:hAnsi="標楷體" w:hint="eastAsia"/>
                <w:sz w:val="22"/>
                <w:szCs w:val="22"/>
              </w:rPr>
              <w:t>部職安署</w:t>
            </w:r>
            <w:proofErr w:type="gramEnd"/>
            <w:r w:rsidRPr="00252C26">
              <w:rPr>
                <w:rFonts w:ascii="標楷體" w:eastAsia="標楷體" w:hAnsi="標楷體" w:hint="eastAsia"/>
                <w:sz w:val="22"/>
                <w:szCs w:val="22"/>
              </w:rPr>
              <w:t>資料顯示，每年約有5,000家事業單位通報作業環境監測數據，惟監測數據顯示大部分偏低，可靠性與</w:t>
            </w:r>
            <w:proofErr w:type="gramStart"/>
            <w:r w:rsidRPr="00252C26">
              <w:rPr>
                <w:rFonts w:ascii="標楷體" w:eastAsia="標楷體" w:hAnsi="標楷體" w:hint="eastAsia"/>
                <w:sz w:val="22"/>
                <w:szCs w:val="22"/>
              </w:rPr>
              <w:t>信賴度堪慮</w:t>
            </w:r>
            <w:proofErr w:type="gramEnd"/>
            <w:r w:rsidRPr="00252C26">
              <w:rPr>
                <w:rFonts w:ascii="標楷體" w:eastAsia="標楷體" w:hAnsi="標楷體" w:hint="eastAsia"/>
                <w:sz w:val="22"/>
                <w:szCs w:val="22"/>
              </w:rPr>
              <w:t>，</w:t>
            </w:r>
            <w:proofErr w:type="gramStart"/>
            <w:r w:rsidRPr="00252C26">
              <w:rPr>
                <w:rFonts w:ascii="標楷體" w:eastAsia="標楷體" w:hAnsi="標楷體" w:hint="eastAsia"/>
                <w:sz w:val="22"/>
                <w:szCs w:val="22"/>
              </w:rPr>
              <w:t>爰</w:t>
            </w:r>
            <w:proofErr w:type="gramEnd"/>
            <w:r w:rsidRPr="00252C26">
              <w:rPr>
                <w:rFonts w:ascii="標楷體" w:eastAsia="標楷體" w:hAnsi="標楷體" w:hint="eastAsia"/>
                <w:sz w:val="22"/>
                <w:szCs w:val="22"/>
              </w:rPr>
              <w:t>要</w:t>
            </w:r>
            <w:proofErr w:type="gramStart"/>
            <w:r w:rsidRPr="00252C26">
              <w:rPr>
                <w:rFonts w:ascii="標楷體" w:eastAsia="標楷體" w:hAnsi="標楷體" w:hint="eastAsia"/>
                <w:sz w:val="22"/>
                <w:szCs w:val="22"/>
              </w:rPr>
              <w:t>求職安署應</w:t>
            </w:r>
            <w:proofErr w:type="gramEnd"/>
            <w:r w:rsidRPr="00252C26">
              <w:rPr>
                <w:rFonts w:ascii="標楷體" w:eastAsia="標楷體" w:hAnsi="標楷體" w:hint="eastAsia"/>
                <w:sz w:val="22"/>
                <w:szCs w:val="22"/>
              </w:rPr>
              <w:t>針對事業單位及監測機構加強實施作業環境監測業務之查核及現場</w:t>
            </w:r>
            <w:proofErr w:type="gramStart"/>
            <w:r w:rsidRPr="00252C26">
              <w:rPr>
                <w:rFonts w:ascii="標楷體" w:eastAsia="標楷體" w:hAnsi="標楷體" w:hint="eastAsia"/>
                <w:sz w:val="22"/>
                <w:szCs w:val="22"/>
              </w:rPr>
              <w:t>採樣抽</w:t>
            </w:r>
            <w:proofErr w:type="gramEnd"/>
            <w:r w:rsidRPr="00252C26">
              <w:rPr>
                <w:rFonts w:ascii="標楷體" w:eastAsia="標楷體" w:hAnsi="標楷體" w:hint="eastAsia"/>
                <w:sz w:val="22"/>
                <w:szCs w:val="22"/>
              </w:rPr>
              <w:t>測，樣本並需透過公正之認證實驗室分析，以確認</w:t>
            </w:r>
            <w:proofErr w:type="gramStart"/>
            <w:r w:rsidRPr="00252C26">
              <w:rPr>
                <w:rFonts w:ascii="標楷體" w:eastAsia="標楷體" w:hAnsi="標楷體" w:hint="eastAsia"/>
                <w:sz w:val="22"/>
                <w:szCs w:val="22"/>
              </w:rPr>
              <w:t>採</w:t>
            </w:r>
            <w:proofErr w:type="gramEnd"/>
            <w:r w:rsidRPr="00252C26">
              <w:rPr>
                <w:rFonts w:ascii="標楷體" w:eastAsia="標楷體" w:hAnsi="標楷體" w:hint="eastAsia"/>
                <w:sz w:val="22"/>
                <w:szCs w:val="22"/>
              </w:rPr>
              <w:t>樣結果之有效性，並於106年12月底前，將辦理情形向立法院社會福利及衛生環境委員會報告。</w:t>
            </w:r>
          </w:p>
        </w:tc>
        <w:tc>
          <w:tcPr>
            <w:tcW w:w="3431" w:type="dxa"/>
          </w:tcPr>
          <w:p w:rsidR="00E23458" w:rsidRPr="00252C26" w:rsidRDefault="00252C26" w:rsidP="004E4F46">
            <w:pPr>
              <w:pStyle w:val="Default"/>
              <w:spacing w:line="330" w:lineRule="exact"/>
              <w:ind w:left="440" w:hangingChars="200" w:hanging="440"/>
              <w:jc w:val="both"/>
              <w:rPr>
                <w:rFonts w:ascii="標楷體" w:eastAsia="標楷體" w:hAnsi="標楷體"/>
                <w:color w:val="auto"/>
                <w:kern w:val="2"/>
                <w:sz w:val="22"/>
              </w:rPr>
            </w:pPr>
            <w:r w:rsidRPr="00252C26">
              <w:rPr>
                <w:rFonts w:ascii="標楷體" w:eastAsia="標楷體" w:hAnsi="標楷體" w:hint="eastAsia"/>
                <w:color w:val="auto"/>
                <w:kern w:val="2"/>
                <w:sz w:val="22"/>
              </w:rPr>
              <w:t>一、</w:t>
            </w:r>
            <w:proofErr w:type="gramStart"/>
            <w:r>
              <w:rPr>
                <w:rFonts w:ascii="標楷體" w:eastAsia="標楷體" w:hAnsi="標楷體" w:hint="eastAsia"/>
                <w:color w:val="auto"/>
                <w:kern w:val="2"/>
                <w:sz w:val="22"/>
              </w:rPr>
              <w:t>106</w:t>
            </w:r>
            <w:proofErr w:type="gramEnd"/>
            <w:r w:rsidRPr="00252C26">
              <w:rPr>
                <w:rFonts w:ascii="標楷體" w:eastAsia="標楷體" w:hAnsi="標楷體" w:hint="eastAsia"/>
                <w:color w:val="auto"/>
                <w:kern w:val="2"/>
                <w:sz w:val="22"/>
              </w:rPr>
              <w:t>年度</w:t>
            </w:r>
            <w:r>
              <w:rPr>
                <w:rFonts w:ascii="標楷體" w:eastAsia="標楷體" w:hAnsi="標楷體" w:hint="eastAsia"/>
                <w:color w:val="auto"/>
                <w:kern w:val="2"/>
                <w:sz w:val="22"/>
              </w:rPr>
              <w:t>為</w:t>
            </w:r>
            <w:r w:rsidRPr="00252C26">
              <w:rPr>
                <w:rFonts w:ascii="標楷體" w:eastAsia="標楷體" w:hAnsi="標楷體" w:hint="eastAsia"/>
                <w:color w:val="auto"/>
                <w:kern w:val="2"/>
                <w:sz w:val="22"/>
              </w:rPr>
              <w:t>強化作業環境監測數據之可靠性及有效性</w:t>
            </w:r>
            <w:r>
              <w:rPr>
                <w:rFonts w:ascii="標楷體" w:eastAsia="標楷體" w:hAnsi="標楷體" w:hint="eastAsia"/>
                <w:color w:val="auto"/>
                <w:kern w:val="2"/>
                <w:sz w:val="22"/>
              </w:rPr>
              <w:t>，</w:t>
            </w:r>
            <w:r w:rsidRPr="00252C26">
              <w:rPr>
                <w:rFonts w:ascii="標楷體" w:eastAsia="標楷體" w:hAnsi="標楷體" w:hint="eastAsia"/>
                <w:color w:val="auto"/>
                <w:kern w:val="2"/>
                <w:sz w:val="22"/>
              </w:rPr>
              <w:t>辦理勞動檢查員「特殊有害作業環境專業檢查」、「作業環境監測</w:t>
            </w:r>
            <w:proofErr w:type="gramStart"/>
            <w:r w:rsidRPr="00252C26">
              <w:rPr>
                <w:rFonts w:ascii="標楷體" w:eastAsia="標楷體" w:hAnsi="標楷體" w:hint="eastAsia"/>
                <w:color w:val="auto"/>
                <w:kern w:val="2"/>
                <w:sz w:val="22"/>
              </w:rPr>
              <w:t>採</w:t>
            </w:r>
            <w:proofErr w:type="gramEnd"/>
            <w:r w:rsidRPr="00252C26">
              <w:rPr>
                <w:rFonts w:ascii="標楷體" w:eastAsia="標楷體" w:hAnsi="標楷體" w:hint="eastAsia"/>
                <w:color w:val="auto"/>
                <w:kern w:val="2"/>
                <w:sz w:val="22"/>
              </w:rPr>
              <w:t>樣分析計畫教育」等專業訓練、辦理監測機構之評核與能力試驗及針對事業單位辦理監測實施查核與臨場</w:t>
            </w:r>
            <w:proofErr w:type="gramStart"/>
            <w:r w:rsidRPr="00252C26">
              <w:rPr>
                <w:rFonts w:ascii="標楷體" w:eastAsia="標楷體" w:hAnsi="標楷體" w:hint="eastAsia"/>
                <w:color w:val="auto"/>
                <w:kern w:val="2"/>
                <w:sz w:val="22"/>
              </w:rPr>
              <w:t>採樣等</w:t>
            </w:r>
            <w:proofErr w:type="gramEnd"/>
            <w:r w:rsidRPr="00252C26">
              <w:rPr>
                <w:rFonts w:ascii="標楷體" w:eastAsia="標楷體" w:hAnsi="標楷體" w:hint="eastAsia"/>
                <w:color w:val="auto"/>
                <w:kern w:val="2"/>
                <w:sz w:val="22"/>
              </w:rPr>
              <w:t>作法。</w:t>
            </w:r>
          </w:p>
          <w:p w:rsidR="00252C26" w:rsidRPr="00353FE6" w:rsidRDefault="00252C26" w:rsidP="004E4F46">
            <w:pPr>
              <w:pStyle w:val="Default"/>
              <w:spacing w:line="330" w:lineRule="exact"/>
              <w:ind w:left="440" w:hangingChars="200" w:hanging="440"/>
              <w:jc w:val="both"/>
              <w:rPr>
                <w:rFonts w:ascii="標楷體" w:eastAsia="標楷體" w:hAnsi="標楷體"/>
                <w:color w:val="auto"/>
                <w:sz w:val="22"/>
                <w:szCs w:val="22"/>
                <w:highlight w:val="yellow"/>
              </w:rPr>
            </w:pPr>
            <w:r w:rsidRPr="00252C26">
              <w:rPr>
                <w:rFonts w:ascii="標楷體" w:eastAsia="標楷體" w:hAnsi="標楷體" w:hint="eastAsia"/>
                <w:color w:val="auto"/>
                <w:kern w:val="2"/>
                <w:sz w:val="22"/>
              </w:rPr>
              <w:t>二、</w:t>
            </w:r>
            <w:r w:rsidRPr="00360C7A">
              <w:rPr>
                <w:rFonts w:ascii="標楷體" w:eastAsia="標楷體" w:hAnsi="標楷體"/>
                <w:color w:val="auto"/>
                <w:spacing w:val="2"/>
                <w:kern w:val="2"/>
                <w:sz w:val="22"/>
              </w:rPr>
              <w:t>本</w:t>
            </w:r>
            <w:r w:rsidRPr="00360C7A">
              <w:rPr>
                <w:rFonts w:ascii="標楷體" w:eastAsia="標楷體" w:hAnsi="標楷體" w:hint="eastAsia"/>
                <w:color w:val="auto"/>
                <w:spacing w:val="2"/>
                <w:kern w:val="2"/>
                <w:sz w:val="22"/>
              </w:rPr>
              <w:t>項業於106年12月</w:t>
            </w:r>
            <w:r w:rsidR="00360C7A" w:rsidRPr="00360C7A">
              <w:rPr>
                <w:rFonts w:ascii="標楷體" w:eastAsia="標楷體" w:hAnsi="標楷體" w:hint="eastAsia"/>
                <w:color w:val="auto"/>
                <w:spacing w:val="2"/>
                <w:kern w:val="2"/>
                <w:sz w:val="22"/>
              </w:rPr>
              <w:t>21</w:t>
            </w:r>
            <w:r w:rsidRPr="00360C7A">
              <w:rPr>
                <w:rFonts w:ascii="標楷體" w:eastAsia="標楷體" w:hAnsi="標楷體" w:hint="eastAsia"/>
                <w:color w:val="auto"/>
                <w:spacing w:val="2"/>
                <w:kern w:val="2"/>
                <w:sz w:val="22"/>
              </w:rPr>
              <w:t>日以</w:t>
            </w:r>
            <w:proofErr w:type="gramStart"/>
            <w:r w:rsidRPr="00252C26">
              <w:rPr>
                <w:rFonts w:ascii="標楷體" w:eastAsia="標楷體" w:hAnsi="標楷體" w:hint="eastAsia"/>
                <w:color w:val="auto"/>
                <w:kern w:val="2"/>
                <w:sz w:val="22"/>
              </w:rPr>
              <w:t>勞職授字</w:t>
            </w:r>
            <w:proofErr w:type="gramEnd"/>
            <w:r w:rsidRPr="00252C26">
              <w:rPr>
                <w:rFonts w:ascii="標楷體" w:eastAsia="標楷體" w:hAnsi="標楷體" w:hint="eastAsia"/>
                <w:color w:val="auto"/>
                <w:kern w:val="2"/>
                <w:sz w:val="22"/>
              </w:rPr>
              <w:t>第1060205434號函送檢討及改善報告予立法院社會福利及衛生環境委員會在案。</w:t>
            </w:r>
          </w:p>
        </w:tc>
      </w:tr>
      <w:tr w:rsidR="00E23458" w:rsidRPr="00AF664C" w:rsidTr="00E44408">
        <w:trPr>
          <w:jc w:val="center"/>
        </w:trPr>
        <w:tc>
          <w:tcPr>
            <w:tcW w:w="1029" w:type="dxa"/>
          </w:tcPr>
          <w:p w:rsidR="00E23458" w:rsidRPr="001A317C" w:rsidRDefault="00E23458" w:rsidP="004E4F46">
            <w:pPr>
              <w:spacing w:line="330" w:lineRule="exact"/>
              <w:ind w:rightChars="-40" w:right="-96"/>
              <w:jc w:val="center"/>
              <w:textAlignment w:val="center"/>
              <w:rPr>
                <w:rFonts w:ascii="標楷體" w:eastAsia="標楷體" w:hAnsi="標楷體"/>
                <w:color w:val="000000"/>
                <w:spacing w:val="-16"/>
                <w:sz w:val="22"/>
              </w:rPr>
            </w:pPr>
            <w:r w:rsidRPr="001A317C">
              <w:rPr>
                <w:rFonts w:ascii="標楷體" w:eastAsia="標楷體" w:hAnsi="標楷體" w:hint="eastAsia"/>
                <w:color w:val="000000"/>
                <w:spacing w:val="-16"/>
                <w:sz w:val="22"/>
                <w:szCs w:val="22"/>
              </w:rPr>
              <w:t>(十四)</w:t>
            </w:r>
          </w:p>
        </w:tc>
        <w:tc>
          <w:tcPr>
            <w:tcW w:w="5703" w:type="dxa"/>
          </w:tcPr>
          <w:p w:rsidR="00E23458" w:rsidRPr="001A317C" w:rsidRDefault="00E23458" w:rsidP="004E4F46">
            <w:pPr>
              <w:spacing w:line="330" w:lineRule="exact"/>
              <w:jc w:val="both"/>
              <w:rPr>
                <w:rFonts w:ascii="標楷體" w:eastAsia="標楷體" w:hAnsi="標楷體"/>
                <w:color w:val="0A210D"/>
                <w:sz w:val="22"/>
              </w:rPr>
            </w:pPr>
            <w:proofErr w:type="gramStart"/>
            <w:r w:rsidRPr="001A317C">
              <w:rPr>
                <w:rFonts w:ascii="標楷體" w:eastAsia="標楷體" w:hAnsi="標楷體" w:hint="eastAsia"/>
                <w:sz w:val="22"/>
                <w:szCs w:val="22"/>
              </w:rPr>
              <w:t>勞動部為保障</w:t>
            </w:r>
            <w:proofErr w:type="gramEnd"/>
            <w:r w:rsidRPr="001A317C">
              <w:rPr>
                <w:rFonts w:ascii="標楷體" w:eastAsia="標楷體" w:hAnsi="標楷體" w:hint="eastAsia"/>
                <w:sz w:val="22"/>
                <w:szCs w:val="22"/>
              </w:rPr>
              <w:t>職場工作者安全，「職業安全衛生法」第7條所定機械設備器具安全資訊申報網站登錄制度，業於104年1月1日施行迄今完成安全資訊申報登錄之產品已近10,700筆，確實阻止不符安全標準之輸入品進入我國市場，減少使用者傷害，惟勞動部職業</w:t>
            </w:r>
            <w:proofErr w:type="gramStart"/>
            <w:r w:rsidRPr="001A317C">
              <w:rPr>
                <w:rFonts w:ascii="標楷體" w:eastAsia="標楷體" w:hAnsi="標楷體" w:hint="eastAsia"/>
                <w:sz w:val="22"/>
                <w:szCs w:val="22"/>
              </w:rPr>
              <w:t>安全衛生署</w:t>
            </w:r>
            <w:proofErr w:type="gramEnd"/>
            <w:r w:rsidRPr="001A317C">
              <w:rPr>
                <w:rFonts w:ascii="標楷體" w:eastAsia="標楷體" w:hAnsi="標楷體" w:hint="eastAsia"/>
                <w:sz w:val="22"/>
                <w:szCs w:val="22"/>
              </w:rPr>
              <w:t>落實「職業安全衛生法」第7條所定源頭管理制度，仍須擴大認可提供符合安全標準佐證文件之國內檢測驗證機構，增加受理申辦案件數量，降低業者疑慮，尤以防</w:t>
            </w:r>
            <w:proofErr w:type="gramStart"/>
            <w:r w:rsidRPr="001A317C">
              <w:rPr>
                <w:rFonts w:ascii="標楷體" w:eastAsia="標楷體" w:hAnsi="標楷體" w:hint="eastAsia"/>
                <w:sz w:val="22"/>
                <w:szCs w:val="22"/>
              </w:rPr>
              <w:t>爆</w:t>
            </w:r>
            <w:proofErr w:type="gramEnd"/>
            <w:r w:rsidRPr="001A317C">
              <w:rPr>
                <w:rFonts w:ascii="標楷體" w:eastAsia="標楷體" w:hAnsi="標楷體" w:hint="eastAsia"/>
                <w:sz w:val="22"/>
                <w:szCs w:val="22"/>
              </w:rPr>
              <w:t>電氣設備及動力堆高機兩種產品，</w:t>
            </w:r>
            <w:proofErr w:type="gramStart"/>
            <w:r w:rsidRPr="001A317C">
              <w:rPr>
                <w:rFonts w:ascii="標楷體" w:eastAsia="標楷體" w:hAnsi="標楷體" w:hint="eastAsia"/>
                <w:sz w:val="22"/>
                <w:szCs w:val="22"/>
              </w:rPr>
              <w:t>爰</w:t>
            </w:r>
            <w:proofErr w:type="gramEnd"/>
            <w:r w:rsidRPr="001A317C">
              <w:rPr>
                <w:rFonts w:ascii="標楷體" w:eastAsia="標楷體" w:hAnsi="標楷體" w:hint="eastAsia"/>
                <w:sz w:val="22"/>
                <w:szCs w:val="22"/>
              </w:rPr>
              <w:t>要求</w:t>
            </w:r>
            <w:proofErr w:type="gramStart"/>
            <w:r w:rsidRPr="001A317C">
              <w:rPr>
                <w:rFonts w:ascii="標楷體" w:eastAsia="標楷體" w:hAnsi="標楷體" w:hint="eastAsia"/>
                <w:sz w:val="22"/>
                <w:szCs w:val="22"/>
              </w:rPr>
              <w:t>勞動部應加強</w:t>
            </w:r>
            <w:proofErr w:type="gramEnd"/>
            <w:r w:rsidRPr="001A317C">
              <w:rPr>
                <w:rFonts w:ascii="標楷體" w:eastAsia="標楷體" w:hAnsi="標楷體" w:hint="eastAsia"/>
                <w:sz w:val="22"/>
                <w:szCs w:val="22"/>
              </w:rPr>
              <w:t>扶植且輔導國內經認證合格之檢測驗證機構，將每年案件處理量能擴大成長一倍以上，安全資訊申報登錄案件數達15,000筆以上，並於106年12月底前向立法院社會福利及衛生環境委員會提出執行情形初步報告。</w:t>
            </w:r>
          </w:p>
        </w:tc>
        <w:tc>
          <w:tcPr>
            <w:tcW w:w="3431" w:type="dxa"/>
          </w:tcPr>
          <w:p w:rsidR="00E23458" w:rsidRPr="00CE0BBE" w:rsidRDefault="001A317C" w:rsidP="004E4F46">
            <w:pPr>
              <w:spacing w:line="330" w:lineRule="exact"/>
              <w:ind w:left="448" w:hangingChars="200" w:hanging="448"/>
              <w:jc w:val="both"/>
              <w:textAlignment w:val="center"/>
              <w:rPr>
                <w:rFonts w:ascii="標楷體" w:eastAsia="標楷體" w:hAnsi="標楷體"/>
                <w:spacing w:val="2"/>
                <w:sz w:val="22"/>
              </w:rPr>
            </w:pPr>
            <w:r w:rsidRPr="00CE0BBE">
              <w:rPr>
                <w:rFonts w:ascii="標楷體" w:eastAsia="標楷體" w:hAnsi="標楷體" w:hint="eastAsia"/>
                <w:spacing w:val="2"/>
                <w:sz w:val="22"/>
                <w:szCs w:val="22"/>
              </w:rPr>
              <w:t>一、</w:t>
            </w:r>
            <w:proofErr w:type="gramStart"/>
            <w:r w:rsidR="00E23458" w:rsidRPr="00CE0BBE">
              <w:rPr>
                <w:rFonts w:ascii="標楷體" w:eastAsia="標楷體" w:hAnsi="標楷體" w:hint="eastAsia"/>
                <w:spacing w:val="2"/>
                <w:sz w:val="22"/>
                <w:szCs w:val="22"/>
              </w:rPr>
              <w:t>本署已</w:t>
            </w:r>
            <w:proofErr w:type="gramEnd"/>
            <w:r w:rsidR="00E23458" w:rsidRPr="00CE0BBE">
              <w:rPr>
                <w:rFonts w:ascii="標楷體" w:eastAsia="標楷體" w:hAnsi="標楷體" w:hint="eastAsia"/>
                <w:spacing w:val="2"/>
                <w:sz w:val="22"/>
                <w:szCs w:val="22"/>
              </w:rPr>
              <w:t>規劃輔導國內檢測驗證機構擴大案件處理量能，迄今增加認可</w:t>
            </w:r>
            <w:r w:rsidRPr="00CE0BBE">
              <w:rPr>
                <w:rFonts w:ascii="標楷體" w:eastAsia="標楷體" w:hAnsi="標楷體" w:hint="eastAsia"/>
                <w:spacing w:val="2"/>
                <w:sz w:val="22"/>
                <w:szCs w:val="22"/>
              </w:rPr>
              <w:t>2</w:t>
            </w:r>
            <w:r w:rsidR="00E23458" w:rsidRPr="00CE0BBE">
              <w:rPr>
                <w:rFonts w:ascii="標楷體" w:eastAsia="標楷體" w:hAnsi="標楷體" w:hint="eastAsia"/>
                <w:spacing w:val="2"/>
                <w:sz w:val="22"/>
                <w:szCs w:val="22"/>
              </w:rPr>
              <w:t>家防爆電氣設備檢定機構及協助2家動力堆高機檢測機構完成認證，並</w:t>
            </w:r>
            <w:r w:rsidRPr="00CE0BBE">
              <w:rPr>
                <w:rFonts w:ascii="標楷體" w:eastAsia="標楷體" w:hAnsi="標楷體" w:hint="eastAsia"/>
                <w:spacing w:val="2"/>
                <w:sz w:val="22"/>
                <w:szCs w:val="22"/>
              </w:rPr>
              <w:t>持續積極協調並輔導國內動力堆高機及防爆電氣設備之檢測驗證機構取得認證資格</w:t>
            </w:r>
            <w:r w:rsidR="00E23458" w:rsidRPr="00CE0BBE">
              <w:rPr>
                <w:rFonts w:ascii="標楷體" w:eastAsia="標楷體" w:hAnsi="標楷體" w:hint="eastAsia"/>
                <w:spacing w:val="2"/>
                <w:sz w:val="22"/>
                <w:szCs w:val="22"/>
              </w:rPr>
              <w:t>，且已完成安全資訊申報登錄案件數逾</w:t>
            </w:r>
            <w:r w:rsidRPr="00CE0BBE">
              <w:rPr>
                <w:rFonts w:ascii="標楷體" w:eastAsia="標楷體" w:hAnsi="標楷體" w:hint="eastAsia"/>
                <w:spacing w:val="2"/>
                <w:sz w:val="22"/>
                <w:szCs w:val="22"/>
              </w:rPr>
              <w:t>16</w:t>
            </w:r>
            <w:r w:rsidR="00E23458" w:rsidRPr="00CE0BBE">
              <w:rPr>
                <w:rFonts w:ascii="標楷體" w:eastAsia="標楷體" w:hAnsi="標楷體" w:hint="eastAsia"/>
                <w:spacing w:val="2"/>
                <w:sz w:val="22"/>
                <w:szCs w:val="22"/>
              </w:rPr>
              <w:t>,</w:t>
            </w:r>
            <w:r w:rsidRPr="00CE0BBE">
              <w:rPr>
                <w:rFonts w:ascii="標楷體" w:eastAsia="標楷體" w:hAnsi="標楷體" w:hint="eastAsia"/>
                <w:spacing w:val="2"/>
                <w:sz w:val="22"/>
                <w:szCs w:val="22"/>
              </w:rPr>
              <w:t>0</w:t>
            </w:r>
            <w:r w:rsidR="00E23458" w:rsidRPr="00CE0BBE">
              <w:rPr>
                <w:rFonts w:ascii="標楷體" w:eastAsia="標楷體" w:hAnsi="標楷體" w:hint="eastAsia"/>
                <w:spacing w:val="2"/>
                <w:sz w:val="22"/>
                <w:szCs w:val="22"/>
              </w:rPr>
              <w:t>00筆。</w:t>
            </w:r>
          </w:p>
          <w:p w:rsidR="001A317C" w:rsidRPr="001A317C" w:rsidRDefault="001A317C" w:rsidP="004E4F46">
            <w:pPr>
              <w:spacing w:line="330" w:lineRule="exact"/>
              <w:ind w:left="448" w:hangingChars="200" w:hanging="448"/>
              <w:jc w:val="both"/>
              <w:textAlignment w:val="center"/>
              <w:rPr>
                <w:rFonts w:ascii="標楷體" w:eastAsia="標楷體" w:hAnsi="標楷體"/>
              </w:rPr>
            </w:pPr>
            <w:r w:rsidRPr="00CE0BBE">
              <w:rPr>
                <w:rFonts w:ascii="標楷體" w:eastAsia="標楷體" w:hAnsi="標楷體" w:hint="eastAsia"/>
                <w:spacing w:val="2"/>
                <w:sz w:val="22"/>
              </w:rPr>
              <w:t>二、</w:t>
            </w:r>
            <w:r w:rsidRPr="00CE0BBE">
              <w:rPr>
                <w:rFonts w:ascii="標楷體" w:eastAsia="標楷體" w:hAnsi="標楷體"/>
                <w:spacing w:val="2"/>
                <w:sz w:val="22"/>
              </w:rPr>
              <w:t>本</w:t>
            </w:r>
            <w:r w:rsidRPr="00CE0BBE">
              <w:rPr>
                <w:rFonts w:ascii="標楷體" w:eastAsia="標楷體" w:hAnsi="標楷體" w:hint="eastAsia"/>
                <w:spacing w:val="2"/>
                <w:sz w:val="22"/>
              </w:rPr>
              <w:t>項業於106年10月18日以</w:t>
            </w:r>
            <w:proofErr w:type="gramStart"/>
            <w:r w:rsidRPr="00CE0BBE">
              <w:rPr>
                <w:rFonts w:ascii="標楷體" w:eastAsia="標楷體" w:hAnsi="標楷體" w:hint="eastAsia"/>
                <w:spacing w:val="2"/>
                <w:sz w:val="22"/>
              </w:rPr>
              <w:t>勞職授字</w:t>
            </w:r>
            <w:proofErr w:type="gramEnd"/>
            <w:r w:rsidRPr="00CE0BBE">
              <w:rPr>
                <w:rFonts w:ascii="標楷體" w:eastAsia="標楷體" w:hAnsi="標楷體" w:hint="eastAsia"/>
                <w:spacing w:val="2"/>
                <w:sz w:val="22"/>
              </w:rPr>
              <w:t>第1060204502號函送檢討及改善報告予立法院社會福利及衛生環境委員會在案。</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(十五)</w:t>
            </w:r>
          </w:p>
        </w:tc>
        <w:tc>
          <w:tcPr>
            <w:tcW w:w="5703" w:type="dxa"/>
          </w:tcPr>
          <w:p w:rsidR="00E23458" w:rsidRPr="00AF664C" w:rsidRDefault="00E23458" w:rsidP="004E4F46">
            <w:pPr>
              <w:spacing w:line="330" w:lineRule="exact"/>
              <w:jc w:val="both"/>
              <w:rPr>
                <w:rFonts w:ascii="標楷體" w:eastAsia="標楷體" w:hAnsi="標楷體"/>
                <w:color w:val="0A210D"/>
                <w:sz w:val="22"/>
              </w:rPr>
            </w:pP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年度「職業安全衛生業務」之「提升我國職業全衛生水準計畫」，截至105年8月底執行數僅2,325萬5千元，整體執行率33.95％，執行率實屬偏低。</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，應檢討執行績效，並積極辦理相關工作事項，於2個月內將計畫執行情形及成效向立法院社會福利及衛生環境委員會提出報告。</w:t>
            </w:r>
          </w:p>
        </w:tc>
        <w:tc>
          <w:tcPr>
            <w:tcW w:w="3431" w:type="dxa"/>
          </w:tcPr>
          <w:p w:rsidR="00E23458" w:rsidRPr="00DE7E7E" w:rsidRDefault="00E23458" w:rsidP="004E4F46">
            <w:pPr>
              <w:pStyle w:val="ac"/>
              <w:suppressAutoHyphens/>
              <w:spacing w:line="330" w:lineRule="exact"/>
              <w:ind w:leftChars="-23" w:left="367" w:hangingChars="192" w:hanging="422"/>
              <w:jc w:val="both"/>
              <w:rPr>
                <w:rFonts w:ascii="標楷體" w:eastAsia="標楷體" w:hAnsi="標楷體"/>
                <w:sz w:val="22"/>
              </w:rPr>
            </w:pPr>
            <w:r w:rsidRPr="00DE7E7E">
              <w:rPr>
                <w:rFonts w:ascii="標楷體" w:eastAsia="標楷體" w:hAnsiTheme="minorHAnsi" w:hint="eastAsia"/>
                <w:sz w:val="22"/>
                <w:szCs w:val="22"/>
              </w:rPr>
              <w:t>一、</w:t>
            </w:r>
            <w:r w:rsidRPr="00DE7E7E">
              <w:rPr>
                <w:rFonts w:ascii="標楷體" w:eastAsia="標楷體" w:hAnsiTheme="minorHAnsi"/>
                <w:sz w:val="22"/>
                <w:szCs w:val="22"/>
              </w:rPr>
              <w:t>105年計畫執行數為6,828萬元，執行率已達99.7%，全年度無執行偏低之情事；執行</w:t>
            </w:r>
            <w:proofErr w:type="gramStart"/>
            <w:r w:rsidRPr="00DE7E7E">
              <w:rPr>
                <w:rFonts w:ascii="標楷體" w:eastAsia="標楷體" w:hAnsiTheme="minorHAnsi"/>
                <w:sz w:val="22"/>
                <w:szCs w:val="22"/>
              </w:rPr>
              <w:t>績效均已達成</w:t>
            </w:r>
            <w:proofErr w:type="gramEnd"/>
            <w:r w:rsidRPr="00DE7E7E">
              <w:rPr>
                <w:rFonts w:ascii="標楷體" w:eastAsia="標楷體" w:hAnsiTheme="minorHAnsi"/>
                <w:sz w:val="22"/>
                <w:szCs w:val="22"/>
              </w:rPr>
              <w:t>年度預定目標。</w:t>
            </w:r>
          </w:p>
          <w:p w:rsidR="00E23458" w:rsidRPr="006F1033" w:rsidRDefault="00E23458" w:rsidP="004E4F46">
            <w:pPr>
              <w:pStyle w:val="ac"/>
              <w:suppressAutoHyphens/>
              <w:spacing w:line="330" w:lineRule="exact"/>
              <w:ind w:leftChars="-23" w:left="367" w:hangingChars="192" w:hanging="422"/>
              <w:jc w:val="both"/>
              <w:rPr>
                <w:rFonts w:ascii="標楷體" w:eastAsia="標楷體" w:hAnsi="標楷體"/>
                <w:sz w:val="22"/>
              </w:rPr>
            </w:pPr>
            <w:r w:rsidRPr="00DE7E7E">
              <w:rPr>
                <w:rFonts w:ascii="標楷體" w:eastAsia="標楷體" w:hAnsiTheme="minorHAnsi" w:hint="eastAsia"/>
                <w:sz w:val="22"/>
                <w:szCs w:val="22"/>
              </w:rPr>
              <w:t>二、</w:t>
            </w:r>
            <w:r w:rsidRPr="00DE7E7E">
              <w:rPr>
                <w:rFonts w:ascii="標楷體" w:eastAsia="標楷體" w:hAnsiTheme="minorHAnsi"/>
                <w:sz w:val="22"/>
                <w:szCs w:val="22"/>
              </w:rPr>
              <w:t>本</w:t>
            </w:r>
            <w:r w:rsidRPr="00DE7E7E">
              <w:rPr>
                <w:rFonts w:ascii="標楷體" w:eastAsia="標楷體" w:hAnsiTheme="minorHAnsi" w:hint="eastAsia"/>
                <w:sz w:val="22"/>
                <w:szCs w:val="22"/>
              </w:rPr>
              <w:t>項</w:t>
            </w:r>
            <w:r w:rsidRPr="00DE7E7E">
              <w:rPr>
                <w:rFonts w:ascii="標楷體" w:eastAsia="標楷體" w:hAnsiTheme="minorHAnsi"/>
                <w:sz w:val="22"/>
                <w:szCs w:val="22"/>
              </w:rPr>
              <w:t>業於106年3月16日以</w:t>
            </w:r>
            <w:proofErr w:type="gramStart"/>
            <w:r w:rsidRPr="00DE7E7E">
              <w:rPr>
                <w:rFonts w:ascii="標楷體" w:eastAsia="標楷體" w:hAnsiTheme="minorHAnsi"/>
                <w:sz w:val="22"/>
                <w:szCs w:val="22"/>
              </w:rPr>
              <w:t>勞職授字</w:t>
            </w:r>
            <w:proofErr w:type="gramEnd"/>
            <w:r w:rsidRPr="00DE7E7E">
              <w:rPr>
                <w:rFonts w:ascii="標楷體" w:eastAsia="標楷體" w:hAnsiTheme="minorHAnsi"/>
                <w:sz w:val="22"/>
                <w:szCs w:val="22"/>
              </w:rPr>
              <w:t>第1060201150號函</w:t>
            </w:r>
            <w:r>
              <w:rPr>
                <w:rFonts w:ascii="標楷體" w:eastAsia="標楷體" w:hAnsiTheme="minorHAnsi" w:hint="eastAsia"/>
                <w:sz w:val="22"/>
                <w:szCs w:val="22"/>
              </w:rPr>
              <w:lastRenderedPageBreak/>
              <w:t>復</w:t>
            </w:r>
            <w:r w:rsidRPr="00DE7E7E">
              <w:rPr>
                <w:rFonts w:ascii="標楷體" w:eastAsia="標楷體" w:hAnsiTheme="minorHAnsi"/>
                <w:sz w:val="22"/>
                <w:szCs w:val="22"/>
              </w:rPr>
              <w:t>立法院社會福利及衛生環境委員會在案。</w:t>
            </w:r>
          </w:p>
        </w:tc>
      </w:tr>
      <w:tr w:rsidR="00E23458" w:rsidRPr="00AF664C" w:rsidTr="00E44408">
        <w:trPr>
          <w:jc w:val="center"/>
        </w:trPr>
        <w:tc>
          <w:tcPr>
            <w:tcW w:w="1029" w:type="dxa"/>
          </w:tcPr>
          <w:p w:rsidR="00E23458" w:rsidRPr="00A0601F" w:rsidRDefault="00E23458" w:rsidP="004E4F46">
            <w:pPr>
              <w:spacing w:line="330" w:lineRule="exact"/>
              <w:ind w:rightChars="-40" w:right="-96"/>
              <w:jc w:val="center"/>
              <w:textAlignment w:val="center"/>
              <w:rPr>
                <w:rFonts w:ascii="標楷體" w:eastAsia="標楷體" w:hAnsi="標楷體"/>
                <w:color w:val="000000"/>
                <w:spacing w:val="-16"/>
                <w:sz w:val="22"/>
              </w:rPr>
            </w:pPr>
            <w:r w:rsidRPr="00A0601F">
              <w:rPr>
                <w:rFonts w:ascii="標楷體" w:eastAsia="標楷體" w:hAnsi="標楷體" w:hint="eastAsia"/>
                <w:color w:val="000000"/>
                <w:spacing w:val="-16"/>
                <w:sz w:val="22"/>
                <w:szCs w:val="22"/>
              </w:rPr>
              <w:lastRenderedPageBreak/>
              <w:t>(十六)</w:t>
            </w:r>
          </w:p>
        </w:tc>
        <w:tc>
          <w:tcPr>
            <w:tcW w:w="5703" w:type="dxa"/>
          </w:tcPr>
          <w:p w:rsidR="00E23458" w:rsidRPr="00A0601F" w:rsidRDefault="00E23458" w:rsidP="004E4F46">
            <w:pPr>
              <w:spacing w:line="330" w:lineRule="exact"/>
              <w:jc w:val="both"/>
              <w:rPr>
                <w:rFonts w:ascii="標楷體" w:eastAsia="標楷體" w:hAnsi="標楷體"/>
                <w:color w:val="0A210D"/>
                <w:sz w:val="22"/>
              </w:rPr>
            </w:pPr>
            <w:r w:rsidRPr="00A0601F">
              <w:rPr>
                <w:rFonts w:ascii="標楷體" w:eastAsia="標楷體" w:hAnsi="標楷體" w:hint="eastAsia"/>
                <w:sz w:val="22"/>
                <w:szCs w:val="22"/>
              </w:rPr>
              <w:t>作業場所因化學品不當暴露，可能造成勞工健康危害，而化學品評估及分級管理CCB工具主要</w:t>
            </w:r>
            <w:proofErr w:type="gramStart"/>
            <w:r w:rsidRPr="00A0601F">
              <w:rPr>
                <w:rFonts w:ascii="標楷體" w:eastAsia="標楷體" w:hAnsi="標楷體" w:hint="eastAsia"/>
                <w:sz w:val="22"/>
                <w:szCs w:val="22"/>
              </w:rPr>
              <w:t>適</w:t>
            </w:r>
            <w:proofErr w:type="gramEnd"/>
            <w:r w:rsidRPr="00A0601F">
              <w:rPr>
                <w:rFonts w:ascii="標楷體" w:eastAsia="標楷體" w:hAnsi="標楷體" w:hint="eastAsia"/>
                <w:sz w:val="22"/>
                <w:szCs w:val="22"/>
              </w:rPr>
              <w:t>用於中小企業，但對於有能力之大型事業單位，應進一步要求建立較完備之風險評估及管理機制，</w:t>
            </w:r>
            <w:proofErr w:type="gramStart"/>
            <w:r w:rsidRPr="00A0601F">
              <w:rPr>
                <w:rFonts w:ascii="標楷體" w:eastAsia="標楷體" w:hAnsi="標楷體" w:hint="eastAsia"/>
                <w:sz w:val="22"/>
                <w:szCs w:val="22"/>
              </w:rPr>
              <w:t>爰</w:t>
            </w:r>
            <w:proofErr w:type="gramEnd"/>
            <w:r w:rsidRPr="00A0601F">
              <w:rPr>
                <w:rFonts w:ascii="標楷體" w:eastAsia="標楷體" w:hAnsi="標楷體" w:hint="eastAsia"/>
                <w:sz w:val="22"/>
                <w:szCs w:val="22"/>
              </w:rPr>
              <w:t>要求勞動部職業</w:t>
            </w:r>
            <w:proofErr w:type="gramStart"/>
            <w:r w:rsidRPr="00A0601F">
              <w:rPr>
                <w:rFonts w:ascii="標楷體" w:eastAsia="標楷體" w:hAnsi="標楷體" w:hint="eastAsia"/>
                <w:sz w:val="22"/>
                <w:szCs w:val="22"/>
              </w:rPr>
              <w:t>安全衛生署</w:t>
            </w:r>
            <w:proofErr w:type="gramEnd"/>
            <w:r w:rsidRPr="00A0601F">
              <w:rPr>
                <w:rFonts w:ascii="標楷體" w:eastAsia="標楷體" w:hAnsi="標楷體" w:hint="eastAsia"/>
                <w:sz w:val="22"/>
                <w:szCs w:val="22"/>
              </w:rPr>
              <w:t>應於4個月內，邀集相關專家學者</w:t>
            </w:r>
            <w:proofErr w:type="gramStart"/>
            <w:r w:rsidRPr="00A0601F">
              <w:rPr>
                <w:rFonts w:ascii="標楷體" w:eastAsia="標楷體" w:hAnsi="標楷體" w:hint="eastAsia"/>
                <w:sz w:val="22"/>
                <w:szCs w:val="22"/>
              </w:rPr>
              <w:t>研</w:t>
            </w:r>
            <w:proofErr w:type="gramEnd"/>
            <w:r w:rsidRPr="00A0601F">
              <w:rPr>
                <w:rFonts w:ascii="標楷體" w:eastAsia="標楷體" w:hAnsi="標楷體" w:hint="eastAsia"/>
                <w:sz w:val="22"/>
                <w:szCs w:val="22"/>
              </w:rPr>
              <w:t>議改善作法，並考量事業單位規模及特性，發展進階之化學品暴露評估與風險管理方法或工具，及</w:t>
            </w:r>
            <w:proofErr w:type="gramStart"/>
            <w:r w:rsidRPr="00A0601F">
              <w:rPr>
                <w:rFonts w:ascii="標楷體" w:eastAsia="標楷體" w:hAnsi="標楷體" w:hint="eastAsia"/>
                <w:sz w:val="22"/>
                <w:szCs w:val="22"/>
              </w:rPr>
              <w:t>研</w:t>
            </w:r>
            <w:proofErr w:type="gramEnd"/>
            <w:r w:rsidRPr="00A0601F">
              <w:rPr>
                <w:rFonts w:ascii="標楷體" w:eastAsia="標楷體" w:hAnsi="標楷體" w:hint="eastAsia"/>
                <w:sz w:val="22"/>
                <w:szCs w:val="22"/>
              </w:rPr>
              <w:t>議檢討修正現行職業安全衛生相關法規，以落實工作場所危害性化學品之控制管理，保障勞工作業安全，並於106年12月底前，將執行成果提報立法院社會福利及衛生環境委員會。</w:t>
            </w:r>
          </w:p>
        </w:tc>
        <w:tc>
          <w:tcPr>
            <w:tcW w:w="3431" w:type="dxa"/>
          </w:tcPr>
          <w:p w:rsidR="00E23458" w:rsidRPr="00A0601F" w:rsidRDefault="00A0601F" w:rsidP="004E4F46">
            <w:pPr>
              <w:pStyle w:val="Default"/>
              <w:spacing w:line="330" w:lineRule="exact"/>
              <w:ind w:left="510" w:hangingChars="232" w:hanging="510"/>
              <w:jc w:val="both"/>
              <w:rPr>
                <w:rFonts w:ascii="標楷體" w:eastAsia="標楷體" w:hAnsiTheme="minorHAnsi"/>
                <w:color w:val="auto"/>
                <w:sz w:val="22"/>
                <w:szCs w:val="22"/>
              </w:rPr>
            </w:pPr>
            <w:r w:rsidRPr="00A0601F">
              <w:rPr>
                <w:rFonts w:ascii="標楷體" w:eastAsia="標楷體" w:hAnsiTheme="minorHAnsi" w:hint="eastAsia"/>
                <w:color w:val="auto"/>
                <w:sz w:val="22"/>
                <w:szCs w:val="22"/>
              </w:rPr>
              <w:t>一、</w:t>
            </w:r>
            <w:proofErr w:type="gramStart"/>
            <w:r w:rsidR="00E23458" w:rsidRPr="00A0601F">
              <w:rPr>
                <w:rFonts w:ascii="標楷體" w:eastAsia="標楷體" w:hAnsiTheme="minorHAnsi"/>
                <w:color w:val="auto"/>
                <w:sz w:val="22"/>
                <w:szCs w:val="22"/>
              </w:rPr>
              <w:t>本案業於</w:t>
            </w:r>
            <w:proofErr w:type="gramEnd"/>
            <w:r w:rsidR="00E23458" w:rsidRPr="00A0601F">
              <w:rPr>
                <w:rFonts w:ascii="標楷體" w:eastAsia="標楷體" w:hAnsiTheme="minorHAnsi"/>
                <w:color w:val="auto"/>
                <w:sz w:val="22"/>
                <w:szCs w:val="22"/>
              </w:rPr>
              <w:t>106年6月29日就</w:t>
            </w:r>
            <w:r w:rsidRPr="00A0601F">
              <w:rPr>
                <w:rFonts w:ascii="標楷體" w:eastAsia="標楷體" w:hAnsiTheme="minorHAnsi" w:hint="eastAsia"/>
                <w:color w:val="auto"/>
                <w:sz w:val="22"/>
                <w:szCs w:val="22"/>
              </w:rPr>
              <w:t xml:space="preserve"> </w:t>
            </w:r>
            <w:r w:rsidR="00E23458" w:rsidRPr="00A0601F">
              <w:rPr>
                <w:rFonts w:ascii="標楷體" w:eastAsia="標楷體" w:hAnsiTheme="minorHAnsi"/>
                <w:color w:val="auto"/>
                <w:sz w:val="22"/>
                <w:szCs w:val="22"/>
              </w:rPr>
              <w:t>推動危害性化</w:t>
            </w:r>
            <w:r w:rsidR="00D74BED" w:rsidRPr="00A0601F">
              <w:rPr>
                <w:rFonts w:ascii="標楷體" w:eastAsia="標楷體" w:hAnsiTheme="minorHAnsi"/>
                <w:color w:val="auto"/>
                <w:sz w:val="22"/>
                <w:szCs w:val="22"/>
              </w:rPr>
              <w:t>學品暴露評估及分級管理制度辦理專家諮詢會議，</w:t>
            </w:r>
            <w:proofErr w:type="gramStart"/>
            <w:r w:rsidR="00D74BED" w:rsidRPr="00A0601F">
              <w:rPr>
                <w:rFonts w:ascii="標楷體" w:eastAsia="標楷體" w:hAnsiTheme="minorHAnsi"/>
                <w:color w:val="auto"/>
                <w:sz w:val="22"/>
                <w:szCs w:val="22"/>
              </w:rPr>
              <w:t>研</w:t>
            </w:r>
            <w:proofErr w:type="gramEnd"/>
            <w:r w:rsidR="00D74BED" w:rsidRPr="00A0601F">
              <w:rPr>
                <w:rFonts w:ascii="標楷體" w:eastAsia="標楷體" w:hAnsiTheme="minorHAnsi"/>
                <w:color w:val="auto"/>
                <w:sz w:val="22"/>
                <w:szCs w:val="22"/>
              </w:rPr>
              <w:t>議適當作法</w:t>
            </w:r>
            <w:r w:rsidRPr="00A0601F">
              <w:rPr>
                <w:rFonts w:ascii="標楷體" w:eastAsia="標楷體" w:hAnsiTheme="minorHAnsi" w:hint="eastAsia"/>
                <w:color w:val="auto"/>
                <w:sz w:val="22"/>
                <w:szCs w:val="22"/>
              </w:rPr>
              <w:t>。</w:t>
            </w:r>
          </w:p>
          <w:p w:rsidR="00A0601F" w:rsidRPr="00A0601F" w:rsidRDefault="00A0601F" w:rsidP="004E4F46">
            <w:pPr>
              <w:pStyle w:val="Default"/>
              <w:spacing w:line="330" w:lineRule="exact"/>
              <w:ind w:left="520" w:hangingChars="232" w:hanging="520"/>
              <w:jc w:val="both"/>
              <w:rPr>
                <w:rFonts w:ascii="標楷體" w:eastAsia="標楷體" w:hAnsi="標楷體"/>
                <w:color w:val="auto"/>
                <w:sz w:val="22"/>
                <w:szCs w:val="22"/>
              </w:rPr>
            </w:pPr>
            <w:r w:rsidRPr="00A0601F">
              <w:rPr>
                <w:rFonts w:ascii="標楷體" w:eastAsia="標楷體" w:hAnsiTheme="minorHAnsi" w:hint="eastAsia"/>
                <w:color w:val="auto"/>
                <w:spacing w:val="2"/>
                <w:sz w:val="22"/>
                <w:szCs w:val="22"/>
              </w:rPr>
              <w:t>二、</w:t>
            </w:r>
            <w:r w:rsidRPr="00A0601F">
              <w:rPr>
                <w:rFonts w:ascii="標楷體" w:eastAsia="標楷體" w:hAnsiTheme="minorHAnsi"/>
                <w:spacing w:val="2"/>
                <w:sz w:val="22"/>
                <w:szCs w:val="22"/>
              </w:rPr>
              <w:t>本</w:t>
            </w:r>
            <w:r w:rsidRPr="00A0601F">
              <w:rPr>
                <w:rFonts w:ascii="標楷體" w:eastAsia="標楷體" w:hAnsiTheme="minorHAnsi" w:hint="eastAsia"/>
                <w:spacing w:val="2"/>
                <w:sz w:val="22"/>
                <w:szCs w:val="22"/>
              </w:rPr>
              <w:t>項</w:t>
            </w:r>
            <w:r w:rsidRPr="00A0601F">
              <w:rPr>
                <w:rFonts w:ascii="標楷體" w:eastAsia="標楷體" w:hAnsiTheme="minorHAnsi"/>
                <w:spacing w:val="2"/>
                <w:sz w:val="22"/>
                <w:szCs w:val="22"/>
              </w:rPr>
              <w:t>業於106年</w:t>
            </w:r>
            <w:r w:rsidRPr="00A0601F">
              <w:rPr>
                <w:rFonts w:ascii="標楷體" w:eastAsia="標楷體" w:hAnsiTheme="minorHAnsi" w:hint="eastAsia"/>
                <w:spacing w:val="2"/>
                <w:sz w:val="22"/>
                <w:szCs w:val="22"/>
              </w:rPr>
              <w:t>12</w:t>
            </w:r>
            <w:r w:rsidRPr="00A0601F">
              <w:rPr>
                <w:rFonts w:ascii="標楷體" w:eastAsia="標楷體" w:hAnsiTheme="minorHAnsi"/>
                <w:spacing w:val="2"/>
                <w:sz w:val="22"/>
                <w:szCs w:val="22"/>
              </w:rPr>
              <w:t>月</w:t>
            </w:r>
            <w:r w:rsidRPr="00A0601F">
              <w:rPr>
                <w:rFonts w:ascii="標楷體" w:eastAsia="標楷體" w:hAnsiTheme="minorHAnsi" w:hint="eastAsia"/>
                <w:spacing w:val="2"/>
                <w:sz w:val="22"/>
                <w:szCs w:val="22"/>
              </w:rPr>
              <w:t>27</w:t>
            </w:r>
            <w:r w:rsidRPr="00A0601F">
              <w:rPr>
                <w:rFonts w:ascii="標楷體" w:eastAsia="標楷體" w:hAnsiTheme="minorHAnsi"/>
                <w:spacing w:val="2"/>
                <w:sz w:val="22"/>
                <w:szCs w:val="22"/>
              </w:rPr>
              <w:t>日以</w:t>
            </w:r>
            <w:proofErr w:type="gramStart"/>
            <w:r w:rsidRPr="00A0601F">
              <w:rPr>
                <w:rFonts w:ascii="標楷體" w:eastAsia="標楷體" w:hAnsiTheme="minorHAnsi"/>
                <w:sz w:val="22"/>
                <w:szCs w:val="22"/>
              </w:rPr>
              <w:t>勞職授字</w:t>
            </w:r>
            <w:proofErr w:type="gramEnd"/>
            <w:r w:rsidRPr="00A0601F">
              <w:rPr>
                <w:rFonts w:ascii="標楷體" w:eastAsia="標楷體" w:hAnsiTheme="minorHAnsi"/>
                <w:sz w:val="22"/>
                <w:szCs w:val="22"/>
              </w:rPr>
              <w:t>第</w:t>
            </w:r>
            <w:r w:rsidRPr="00A0601F">
              <w:rPr>
                <w:rFonts w:ascii="標楷體" w:eastAsia="標楷體" w:hAnsiTheme="minorHAnsi" w:hint="eastAsia"/>
                <w:sz w:val="22"/>
                <w:szCs w:val="22"/>
              </w:rPr>
              <w:t>1060205572</w:t>
            </w:r>
            <w:r w:rsidRPr="00A0601F">
              <w:rPr>
                <w:rFonts w:ascii="標楷體" w:eastAsia="標楷體" w:hAnsiTheme="minorHAnsi"/>
                <w:sz w:val="22"/>
                <w:szCs w:val="22"/>
              </w:rPr>
              <w:t>號函</w:t>
            </w:r>
            <w:r w:rsidRPr="00A0601F">
              <w:rPr>
                <w:rFonts w:ascii="標楷體" w:eastAsia="標楷體" w:hAnsiTheme="minorHAnsi" w:hint="eastAsia"/>
                <w:sz w:val="22"/>
                <w:szCs w:val="22"/>
              </w:rPr>
              <w:t>復</w:t>
            </w:r>
            <w:r w:rsidRPr="00A0601F">
              <w:rPr>
                <w:rFonts w:ascii="標楷體" w:eastAsia="標楷體" w:hAnsiTheme="minorHAnsi"/>
                <w:sz w:val="22"/>
                <w:szCs w:val="22"/>
              </w:rPr>
              <w:t>立法院社會福利及衛生環境委員會在案。</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(十七)</w:t>
            </w:r>
          </w:p>
        </w:tc>
        <w:tc>
          <w:tcPr>
            <w:tcW w:w="5703" w:type="dxa"/>
          </w:tcPr>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依據立法院106年預算評估報告，「職業安全衛生業務」計畫項下</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年度編列加強勞動監督檢查經費1,061萬8千元。經查：</w:t>
            </w:r>
            <w:proofErr w:type="gramStart"/>
            <w:r w:rsidRPr="00AF664C">
              <w:rPr>
                <w:rFonts w:ascii="標楷體" w:eastAsia="標楷體" w:hAnsi="標楷體" w:hint="eastAsia"/>
                <w:sz w:val="22"/>
                <w:szCs w:val="22"/>
              </w:rPr>
              <w:t>104</w:t>
            </w:r>
            <w:proofErr w:type="gramEnd"/>
            <w:r w:rsidRPr="00AF664C">
              <w:rPr>
                <w:rFonts w:ascii="標楷體" w:eastAsia="標楷體" w:hAnsi="標楷體" w:hint="eastAsia"/>
                <w:sz w:val="22"/>
                <w:szCs w:val="22"/>
              </w:rPr>
              <w:t>年度實施勞動條件檢查1萬3,317廠次，違反法令廠次為3,453廠次，違反法令總項數為5,349項。違反勞基法案件中，違反第24條延長工時工資事項者1,106項、占違反法令總項數之20.68％為最多；違反第30條正常工作時間事項者851項、占15.91％次之；違反第32條延長工作時間事項者780項、占14.58％居第三；違反第36條例假日事項者496項、占9.27％，檢查結果違反工時及勞動條件規定之比率偏高。雇主違反工時及勞動條件規定之比率偏高，主管機關應強化勞動檢查並督促業者遵守，並增加</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檢人力，以保障勞工權益。</w:t>
            </w:r>
          </w:p>
        </w:tc>
        <w:tc>
          <w:tcPr>
            <w:tcW w:w="3431" w:type="dxa"/>
          </w:tcPr>
          <w:p w:rsidR="00E23458" w:rsidRPr="00DE7E7E" w:rsidRDefault="00E23458" w:rsidP="004E4F46">
            <w:pPr>
              <w:spacing w:line="330" w:lineRule="exact"/>
              <w:ind w:left="440" w:hangingChars="200" w:hanging="440"/>
              <w:jc w:val="both"/>
              <w:textAlignment w:val="center"/>
            </w:pPr>
            <w:r w:rsidRPr="00DE7E7E">
              <w:rPr>
                <w:rFonts w:ascii="標楷體" w:eastAsia="標楷體" w:hAnsi="標楷體" w:hint="eastAsia"/>
                <w:sz w:val="22"/>
              </w:rPr>
              <w:t>一、</w:t>
            </w:r>
            <w:r w:rsidRPr="00DE7E7E">
              <w:rPr>
                <w:rFonts w:ascii="標楷體" w:eastAsia="標楷體" w:hAnsi="標楷體"/>
                <w:sz w:val="22"/>
              </w:rPr>
              <w:t>為督促事業單位確實遵守勞動法令，本部已擬具「落實保障勞工權益檢查人力提升計畫」，規劃增加勞動檢查人力至1,000人，提升檢查量能，並將常見違反樣態列為檢查重點項目，請各主管機關據以實施檢查外，另將透過宣導及輔導等多元措施，協助事業單位瞭解並落實法令，提升我國勞動條件水準。</w:t>
            </w:r>
          </w:p>
          <w:p w:rsidR="00E23458" w:rsidRPr="00DE7E7E" w:rsidRDefault="00E23458" w:rsidP="004E4F46">
            <w:pPr>
              <w:spacing w:line="330" w:lineRule="exact"/>
              <w:ind w:left="440" w:hangingChars="200" w:hanging="440"/>
              <w:jc w:val="both"/>
              <w:textAlignment w:val="center"/>
              <w:rPr>
                <w:rFonts w:ascii="標楷體" w:eastAsia="標楷體" w:hAnsi="標楷體"/>
                <w:sz w:val="22"/>
              </w:rPr>
            </w:pPr>
            <w:r w:rsidRPr="00DE7E7E">
              <w:rPr>
                <w:rFonts w:ascii="標楷體" w:eastAsia="標楷體" w:hAnsi="標楷體"/>
                <w:sz w:val="22"/>
              </w:rPr>
              <w:t>二、</w:t>
            </w:r>
            <w:r w:rsidRPr="00DE7E7E">
              <w:rPr>
                <w:rFonts w:ascii="標楷體" w:eastAsia="標楷體" w:hAnsi="標楷體"/>
                <w:sz w:val="22"/>
                <w:szCs w:val="22"/>
              </w:rPr>
              <w:t>本項業</w:t>
            </w:r>
            <w:r w:rsidRPr="00DE7E7E">
              <w:rPr>
                <w:rFonts w:ascii="標楷體" w:eastAsia="標楷體" w:hAnsi="標楷體"/>
                <w:sz w:val="22"/>
              </w:rPr>
              <w:t>於106年4月21日以</w:t>
            </w:r>
            <w:proofErr w:type="gramStart"/>
            <w:r w:rsidRPr="00DE7E7E">
              <w:rPr>
                <w:rFonts w:ascii="標楷體" w:eastAsia="標楷體" w:hAnsi="標楷體"/>
                <w:sz w:val="22"/>
              </w:rPr>
              <w:t>勞職授字</w:t>
            </w:r>
            <w:proofErr w:type="gramEnd"/>
            <w:r w:rsidRPr="00DE7E7E">
              <w:rPr>
                <w:rFonts w:ascii="標楷體" w:eastAsia="標楷體" w:hAnsi="標楷體"/>
                <w:sz w:val="22"/>
              </w:rPr>
              <w:t>第1060201824號函復</w:t>
            </w:r>
            <w:r w:rsidRPr="00DE7E7E">
              <w:rPr>
                <w:rFonts w:ascii="標楷體" w:eastAsia="標楷體" w:hAnsi="標楷體" w:hint="eastAsia"/>
                <w:sz w:val="22"/>
              </w:rPr>
              <w:t>立法院社會福利及衛生環境委員會在案</w:t>
            </w:r>
            <w:r w:rsidRPr="00DE7E7E">
              <w:rPr>
                <w:rFonts w:ascii="標楷體" w:eastAsia="標楷體" w:hAnsi="標楷體"/>
                <w:sz w:val="22"/>
              </w:rPr>
              <w:t>。</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(十八)</w:t>
            </w:r>
          </w:p>
        </w:tc>
        <w:tc>
          <w:tcPr>
            <w:tcW w:w="5703" w:type="dxa"/>
          </w:tcPr>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依據立法院106年預算評估報告，「職業安全衛生業務」計畫項下</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編列提昇我國職業安全衛生水準計畫6,662萬元，各子計畫為(1)推動勞工健康服務以強化身心健康、(2)建置有害勞工健康之化學品危害暴露、評估及控制系統化機制、(3)建置機械設備器具源頭管理，各編列400萬元、2,002萬元及4,260萬元之經費。經查：行政院104年8月間核定，計畫期程</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年度至</w:t>
            </w:r>
            <w:proofErr w:type="gramStart"/>
            <w:r w:rsidRPr="00AF664C">
              <w:rPr>
                <w:rFonts w:ascii="標楷體" w:eastAsia="標楷體" w:hAnsi="標楷體" w:hint="eastAsia"/>
                <w:sz w:val="22"/>
                <w:szCs w:val="22"/>
              </w:rPr>
              <w:t>109</w:t>
            </w:r>
            <w:proofErr w:type="gramEnd"/>
            <w:r w:rsidRPr="00AF664C">
              <w:rPr>
                <w:rFonts w:ascii="標楷體" w:eastAsia="標楷體" w:hAnsi="標楷體" w:hint="eastAsia"/>
                <w:sz w:val="22"/>
                <w:szCs w:val="22"/>
              </w:rPr>
              <w:t>年度，預計經費各為7,000萬元、6,662萬元、5,584萬元、5,396萬元及5,358萬元，總經費3億元。</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年度該計畫實際編列之預算數6,850萬元，截至</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年度8月底</w:t>
            </w:r>
            <w:proofErr w:type="gramStart"/>
            <w:r w:rsidRPr="00AF664C">
              <w:rPr>
                <w:rFonts w:ascii="標楷體" w:eastAsia="標楷體" w:hAnsi="標楷體" w:hint="eastAsia"/>
                <w:sz w:val="22"/>
                <w:szCs w:val="22"/>
              </w:rPr>
              <w:t>止</w:t>
            </w:r>
            <w:proofErr w:type="gramEnd"/>
            <w:r w:rsidRPr="00AF664C">
              <w:rPr>
                <w:rFonts w:ascii="標楷體" w:eastAsia="標楷體" w:hAnsi="標楷體" w:hint="eastAsia"/>
                <w:sz w:val="22"/>
                <w:szCs w:val="22"/>
              </w:rPr>
              <w:t>執行數僅2,325萬5千元，整體執行率33.95％，各子計畫達成</w:t>
            </w:r>
            <w:r w:rsidRPr="00AF664C">
              <w:rPr>
                <w:rFonts w:ascii="標楷體" w:eastAsia="標楷體" w:hAnsi="標楷體" w:hint="eastAsia"/>
                <w:sz w:val="22"/>
                <w:szCs w:val="22"/>
              </w:rPr>
              <w:lastRenderedPageBreak/>
              <w:t>率各為42.18％、29.46％及35％，執行率實屬偏低。部分計畫績效指標設定過於寬鬆，或有達成情形欠佳之情事，主管機關應</w:t>
            </w:r>
            <w:proofErr w:type="gramStart"/>
            <w:r w:rsidRPr="00AF664C">
              <w:rPr>
                <w:rFonts w:ascii="標楷體" w:eastAsia="標楷體" w:hAnsi="標楷體" w:hint="eastAsia"/>
                <w:sz w:val="22"/>
                <w:szCs w:val="22"/>
              </w:rPr>
              <w:t>覈</w:t>
            </w:r>
            <w:proofErr w:type="gramEnd"/>
            <w:r w:rsidRPr="00AF664C">
              <w:rPr>
                <w:rFonts w:ascii="標楷體" w:eastAsia="標楷體" w:hAnsi="標楷體" w:hint="eastAsia"/>
                <w:sz w:val="22"/>
                <w:szCs w:val="22"/>
              </w:rPr>
              <w:t>實編列預算、強化經費控管，並滾動調高部分計畫績效指標及提升計畫成效。</w:t>
            </w:r>
          </w:p>
        </w:tc>
        <w:tc>
          <w:tcPr>
            <w:tcW w:w="3431" w:type="dxa"/>
          </w:tcPr>
          <w:p w:rsidR="00E23458" w:rsidRPr="00DE7E7E" w:rsidRDefault="00E23458" w:rsidP="004E4F46">
            <w:pPr>
              <w:suppressAutoHyphens/>
              <w:spacing w:line="330" w:lineRule="exact"/>
              <w:ind w:left="440" w:hangingChars="200" w:hanging="440"/>
              <w:jc w:val="both"/>
              <w:rPr>
                <w:rFonts w:ascii="標楷體" w:eastAsia="標楷體" w:hAnsiTheme="minorHAnsi"/>
                <w:sz w:val="22"/>
              </w:rPr>
            </w:pPr>
            <w:r w:rsidRPr="00DE7E7E">
              <w:rPr>
                <w:rFonts w:ascii="標楷體" w:eastAsia="標楷體" w:hAnsiTheme="minorHAnsi" w:hint="eastAsia"/>
                <w:sz w:val="22"/>
                <w:szCs w:val="22"/>
              </w:rPr>
              <w:lastRenderedPageBreak/>
              <w:t>一、</w:t>
            </w:r>
            <w:r w:rsidRPr="00DE7E7E">
              <w:rPr>
                <w:rFonts w:ascii="標楷體" w:eastAsia="標楷體" w:hAnsiTheme="minorHAnsi"/>
                <w:sz w:val="22"/>
                <w:szCs w:val="22"/>
              </w:rPr>
              <w:t>已針對「提昇我國職業安全衛生水準計畫」之缺失提出檢討報告及解決方案，並依執行實況，滾動檢討各項執行衡量指標。</w:t>
            </w:r>
          </w:p>
          <w:p w:rsidR="00E23458" w:rsidRPr="00DE7E7E" w:rsidRDefault="00E23458" w:rsidP="004E4F46">
            <w:pPr>
              <w:suppressAutoHyphens/>
              <w:spacing w:line="330" w:lineRule="exact"/>
              <w:ind w:left="440" w:hangingChars="200" w:hanging="440"/>
              <w:jc w:val="both"/>
              <w:rPr>
                <w:rFonts w:ascii="標楷體" w:eastAsia="標楷體" w:hAnsi="標楷體"/>
                <w:sz w:val="22"/>
              </w:rPr>
            </w:pPr>
            <w:r w:rsidRPr="00DE7E7E">
              <w:rPr>
                <w:rFonts w:ascii="標楷體" w:eastAsia="標楷體" w:hAnsiTheme="minorHAnsi" w:hint="eastAsia"/>
                <w:sz w:val="22"/>
                <w:szCs w:val="22"/>
              </w:rPr>
              <w:t>二、</w:t>
            </w:r>
            <w:r w:rsidRPr="00DE7E7E">
              <w:rPr>
                <w:rFonts w:ascii="標楷體" w:eastAsia="標楷體" w:hAnsiTheme="minorHAnsi"/>
                <w:sz w:val="22"/>
                <w:szCs w:val="22"/>
              </w:rPr>
              <w:t>本</w:t>
            </w:r>
            <w:r w:rsidRPr="00DE7E7E">
              <w:rPr>
                <w:rFonts w:ascii="標楷體" w:eastAsia="標楷體" w:hAnsiTheme="minorHAnsi" w:hint="eastAsia"/>
                <w:sz w:val="22"/>
                <w:szCs w:val="22"/>
              </w:rPr>
              <w:t>項</w:t>
            </w:r>
            <w:r w:rsidRPr="00DE7E7E">
              <w:rPr>
                <w:rFonts w:ascii="標楷體" w:eastAsia="標楷體" w:hAnsiTheme="minorHAnsi"/>
                <w:sz w:val="22"/>
                <w:szCs w:val="22"/>
              </w:rPr>
              <w:t>業於106年3月16日以</w:t>
            </w:r>
            <w:proofErr w:type="gramStart"/>
            <w:r w:rsidRPr="00DE7E7E">
              <w:rPr>
                <w:rFonts w:ascii="標楷體" w:eastAsia="標楷體" w:hAnsiTheme="minorHAnsi"/>
                <w:sz w:val="22"/>
                <w:szCs w:val="22"/>
              </w:rPr>
              <w:t>勞職授字</w:t>
            </w:r>
            <w:proofErr w:type="gramEnd"/>
            <w:r w:rsidRPr="00DE7E7E">
              <w:rPr>
                <w:rFonts w:ascii="標楷體" w:eastAsia="標楷體" w:hAnsiTheme="minorHAnsi"/>
                <w:sz w:val="22"/>
                <w:szCs w:val="22"/>
              </w:rPr>
              <w:t>第1060201157號函送書面報告資料予立法院社會福利及衛生環境委員會在案。</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(十九)</w:t>
            </w:r>
          </w:p>
        </w:tc>
        <w:tc>
          <w:tcPr>
            <w:tcW w:w="5703" w:type="dxa"/>
          </w:tcPr>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依據違反勞動基準法罰鍰案件處理要點第2點規定：「勞工檢查機構檢查發現違反本法案件，應依第79條、第80條規定處以罰鍰事項時，應即</w:t>
            </w:r>
            <w:proofErr w:type="gramStart"/>
            <w:r w:rsidRPr="00AF664C">
              <w:rPr>
                <w:rFonts w:ascii="標楷體" w:eastAsia="標楷體" w:hAnsi="標楷體" w:hint="eastAsia"/>
                <w:sz w:val="22"/>
                <w:szCs w:val="22"/>
              </w:rPr>
              <w:t>備函連同</w:t>
            </w:r>
            <w:proofErr w:type="gramEnd"/>
            <w:r w:rsidRPr="00AF664C">
              <w:rPr>
                <w:rFonts w:ascii="標楷體" w:eastAsia="標楷體" w:hAnsi="標楷體" w:hint="eastAsia"/>
                <w:sz w:val="22"/>
                <w:szCs w:val="22"/>
              </w:rPr>
              <w:t>有關文件資料移送主管機關。」各地方政府處理移送違反勞基法案件之平均處理天數雖自102年的109天逐漸改善至105年上半年的49天，但仍有部分縣市政府平均處理天數超過100天。勞動部職業</w:t>
            </w:r>
            <w:proofErr w:type="gramStart"/>
            <w:r w:rsidRPr="00AF664C">
              <w:rPr>
                <w:rFonts w:ascii="標楷體" w:eastAsia="標楷體" w:hAnsi="標楷體" w:hint="eastAsia"/>
                <w:sz w:val="22"/>
                <w:szCs w:val="22"/>
              </w:rPr>
              <w:t>安全衛生署職司</w:t>
            </w:r>
            <w:proofErr w:type="gramEnd"/>
            <w:r w:rsidRPr="00AF664C">
              <w:rPr>
                <w:rFonts w:ascii="標楷體" w:eastAsia="標楷體" w:hAnsi="標楷體" w:hint="eastAsia"/>
                <w:sz w:val="22"/>
                <w:szCs w:val="22"/>
              </w:rPr>
              <w:t>職業安全衛生及勞動條件檢查之推動、執行與監督，應督促相關縣市政府儘速改善，提高處理效率。</w:t>
            </w:r>
          </w:p>
        </w:tc>
        <w:tc>
          <w:tcPr>
            <w:tcW w:w="3431" w:type="dxa"/>
          </w:tcPr>
          <w:p w:rsidR="00E23458" w:rsidRPr="00DE7E7E" w:rsidRDefault="006F1033" w:rsidP="004E4F46">
            <w:pPr>
              <w:pStyle w:val="ac"/>
              <w:numPr>
                <w:ilvl w:val="0"/>
                <w:numId w:val="5"/>
              </w:numPr>
              <w:spacing w:line="330" w:lineRule="exact"/>
              <w:ind w:left="511" w:hanging="511"/>
              <w:jc w:val="both"/>
              <w:textAlignment w:val="center"/>
              <w:rPr>
                <w:rFonts w:ascii="標楷體" w:eastAsia="標楷體" w:hAnsi="標楷體"/>
                <w:sz w:val="22"/>
              </w:rPr>
            </w:pPr>
            <w:r>
              <w:rPr>
                <w:rFonts w:ascii="標楷體" w:eastAsia="標楷體" w:hAnsi="標楷體" w:hint="eastAsia"/>
                <w:sz w:val="22"/>
              </w:rPr>
              <w:t>針對</w:t>
            </w:r>
            <w:r w:rsidR="00E23458" w:rsidRPr="00DE7E7E">
              <w:rPr>
                <w:rFonts w:ascii="標楷體" w:eastAsia="標楷體" w:hAnsi="標楷體" w:hint="eastAsia"/>
                <w:sz w:val="22"/>
              </w:rPr>
              <w:t>部分地方主管機關仍有處理天數過長之情形，將</w:t>
            </w:r>
            <w:proofErr w:type="gramStart"/>
            <w:r w:rsidR="00E23458" w:rsidRPr="00DE7E7E">
              <w:rPr>
                <w:rFonts w:ascii="標楷體" w:eastAsia="標楷體" w:hAnsi="標楷體" w:hint="eastAsia"/>
                <w:sz w:val="22"/>
              </w:rPr>
              <w:t>透過本署與</w:t>
            </w:r>
            <w:proofErr w:type="gramEnd"/>
            <w:r w:rsidR="00E23458" w:rsidRPr="00DE7E7E">
              <w:rPr>
                <w:rFonts w:ascii="標楷體" w:eastAsia="標楷體" w:hAnsi="標楷體" w:hint="eastAsia"/>
                <w:sz w:val="22"/>
              </w:rPr>
              <w:t>轄內縣市主管機關舉辦之聯繫會報平台，督導個別地方主管機關加強改進。</w:t>
            </w:r>
          </w:p>
          <w:p w:rsidR="00E23458" w:rsidRPr="00DE7E7E" w:rsidRDefault="00E23458" w:rsidP="004E4F46">
            <w:pPr>
              <w:pStyle w:val="ac"/>
              <w:numPr>
                <w:ilvl w:val="0"/>
                <w:numId w:val="5"/>
              </w:numPr>
              <w:spacing w:line="330" w:lineRule="exact"/>
              <w:ind w:left="511" w:hanging="511"/>
              <w:jc w:val="both"/>
              <w:textAlignment w:val="center"/>
              <w:rPr>
                <w:rFonts w:ascii="標楷體" w:eastAsia="標楷體" w:hAnsi="標楷體"/>
                <w:sz w:val="22"/>
              </w:rPr>
            </w:pPr>
            <w:r w:rsidRPr="00DE7E7E">
              <w:rPr>
                <w:rFonts w:ascii="標楷體" w:eastAsia="標楷體" w:hAnsi="標楷體" w:hint="eastAsia"/>
                <w:sz w:val="22"/>
                <w:szCs w:val="22"/>
              </w:rPr>
              <w:t>本項業於106年4月20日以</w:t>
            </w:r>
            <w:proofErr w:type="gramStart"/>
            <w:r w:rsidRPr="00DE7E7E">
              <w:rPr>
                <w:rFonts w:ascii="標楷體" w:eastAsia="標楷體" w:hAnsi="標楷體" w:hint="eastAsia"/>
                <w:sz w:val="22"/>
                <w:szCs w:val="22"/>
              </w:rPr>
              <w:t>勞職授字</w:t>
            </w:r>
            <w:proofErr w:type="gramEnd"/>
            <w:r w:rsidRPr="00DE7E7E">
              <w:rPr>
                <w:rFonts w:ascii="標楷體" w:eastAsia="標楷體" w:hAnsi="標楷體" w:hint="eastAsia"/>
                <w:sz w:val="22"/>
                <w:szCs w:val="22"/>
              </w:rPr>
              <w:t>第1060201828號</w:t>
            </w:r>
            <w:r w:rsidRPr="00DE7E7E">
              <w:rPr>
                <w:rFonts w:ascii="標楷體" w:eastAsia="標楷體" w:hAnsi="標楷體"/>
                <w:sz w:val="22"/>
              </w:rPr>
              <w:t>函復</w:t>
            </w:r>
            <w:r w:rsidRPr="00DE7E7E">
              <w:rPr>
                <w:rFonts w:ascii="標楷體" w:eastAsia="標楷體" w:hAnsi="標楷體" w:hint="eastAsia"/>
                <w:sz w:val="22"/>
              </w:rPr>
              <w:t>立法院社會福利及衛生環境委員會在案</w:t>
            </w:r>
            <w:r w:rsidRPr="00DE7E7E">
              <w:rPr>
                <w:rFonts w:ascii="標楷體" w:eastAsia="標楷體" w:hAnsi="標楷體" w:hint="eastAsia"/>
              </w:rPr>
              <w:t>。</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(二十)</w:t>
            </w:r>
          </w:p>
        </w:tc>
        <w:tc>
          <w:tcPr>
            <w:tcW w:w="5703" w:type="dxa"/>
          </w:tcPr>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每年編列預算辦理職業病調查與鑑定，提供勞保局或地方政府行政處分之參考，惟實務上勞工職業暴露有關資料大多掌握在資方，若雇主刻意刁難不願提供相關資料，可能因暴露資料不全，造成鑑定結果不利於勞工或延宕鑑定時程。</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要求勞動部積極檢討職業疾病鑑定機制，並於職災保險單獨立法時納入修法，以維護勞工權益，提升行政效率。</w:t>
            </w:r>
          </w:p>
        </w:tc>
        <w:tc>
          <w:tcPr>
            <w:tcW w:w="3431" w:type="dxa"/>
          </w:tcPr>
          <w:p w:rsidR="00E23458" w:rsidRPr="00A75D60" w:rsidRDefault="00E23458" w:rsidP="004E4F46">
            <w:pPr>
              <w:pStyle w:val="ac"/>
              <w:numPr>
                <w:ilvl w:val="0"/>
                <w:numId w:val="3"/>
              </w:numPr>
              <w:spacing w:line="330" w:lineRule="exact"/>
              <w:ind w:left="511" w:hanging="511"/>
              <w:jc w:val="both"/>
              <w:textAlignment w:val="center"/>
              <w:rPr>
                <w:rFonts w:ascii="標楷體" w:eastAsia="標楷體" w:hAnsi="標楷體"/>
                <w:sz w:val="22"/>
              </w:rPr>
            </w:pPr>
            <w:proofErr w:type="gramStart"/>
            <w:r w:rsidRPr="00A75D60">
              <w:rPr>
                <w:rFonts w:ascii="標楷體" w:eastAsia="標楷體" w:hAnsi="標楷體" w:hint="eastAsia"/>
                <w:sz w:val="22"/>
              </w:rPr>
              <w:t>本署現行</w:t>
            </w:r>
            <w:proofErr w:type="gramEnd"/>
            <w:r w:rsidRPr="00A75D60">
              <w:rPr>
                <w:rFonts w:ascii="標楷體" w:eastAsia="標楷體" w:hAnsi="標楷體" w:hint="eastAsia"/>
                <w:sz w:val="22"/>
              </w:rPr>
              <w:t>職業疾病</w:t>
            </w:r>
            <w:proofErr w:type="gramStart"/>
            <w:r w:rsidRPr="00A75D60">
              <w:rPr>
                <w:rFonts w:ascii="標楷體" w:eastAsia="標楷體" w:hAnsi="標楷體" w:hint="eastAsia"/>
                <w:sz w:val="22"/>
              </w:rPr>
              <w:t>鑑</w:t>
            </w:r>
            <w:proofErr w:type="gramEnd"/>
            <w:r w:rsidRPr="00A75D60">
              <w:rPr>
                <w:rFonts w:ascii="標楷體" w:eastAsia="標楷體" w:hAnsi="標楷體" w:hint="eastAsia"/>
                <w:sz w:val="22"/>
              </w:rPr>
              <w:t>病調查係以專案委託方式辦理，另為提升鑑定品質及加速行政流程，已檢討職業疾病認(</w:t>
            </w:r>
            <w:proofErr w:type="gramStart"/>
            <w:r w:rsidRPr="00A75D60">
              <w:rPr>
                <w:rFonts w:ascii="標楷體" w:eastAsia="標楷體" w:hAnsi="標楷體" w:hint="eastAsia"/>
                <w:sz w:val="22"/>
              </w:rPr>
              <w:t>鑑</w:t>
            </w:r>
            <w:proofErr w:type="gramEnd"/>
            <w:r w:rsidRPr="00A75D60">
              <w:rPr>
                <w:rFonts w:ascii="標楷體" w:eastAsia="標楷體" w:hAnsi="標楷體" w:hint="eastAsia"/>
                <w:sz w:val="22"/>
              </w:rPr>
              <w:t>)定機制，將配合職災保險單獨立法時程處理。</w:t>
            </w:r>
          </w:p>
          <w:p w:rsidR="00E23458" w:rsidRPr="00A75D60" w:rsidRDefault="00E23458" w:rsidP="004E4F46">
            <w:pPr>
              <w:pStyle w:val="ac"/>
              <w:numPr>
                <w:ilvl w:val="0"/>
                <w:numId w:val="3"/>
              </w:numPr>
              <w:spacing w:line="330" w:lineRule="exact"/>
              <w:ind w:left="511" w:hanging="511"/>
              <w:jc w:val="both"/>
              <w:textAlignment w:val="center"/>
              <w:rPr>
                <w:rFonts w:ascii="標楷體" w:eastAsia="標楷體" w:hAnsi="標楷體"/>
                <w:sz w:val="22"/>
              </w:rPr>
            </w:pPr>
            <w:r w:rsidRPr="00A75D60">
              <w:rPr>
                <w:rFonts w:ascii="標楷體" w:eastAsia="標楷體" w:hAnsi="標楷體" w:hint="eastAsia"/>
                <w:sz w:val="22"/>
                <w:szCs w:val="22"/>
              </w:rPr>
              <w:t>本項業於106年5月16日以</w:t>
            </w:r>
            <w:proofErr w:type="gramStart"/>
            <w:r w:rsidRPr="00A75D60">
              <w:rPr>
                <w:rFonts w:ascii="標楷體" w:eastAsia="標楷體" w:hAnsi="標楷體" w:hint="eastAsia"/>
                <w:sz w:val="22"/>
                <w:szCs w:val="22"/>
              </w:rPr>
              <w:t>勞職授字</w:t>
            </w:r>
            <w:proofErr w:type="gramEnd"/>
            <w:r w:rsidRPr="00A75D60">
              <w:rPr>
                <w:rFonts w:ascii="標楷體" w:eastAsia="標楷體" w:hAnsi="標楷體" w:hint="eastAsia"/>
                <w:sz w:val="22"/>
                <w:szCs w:val="22"/>
              </w:rPr>
              <w:t>第1060202176號函報立法院社會福利及衛生環境委員會在案。</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(二十一)</w:t>
            </w:r>
          </w:p>
        </w:tc>
        <w:tc>
          <w:tcPr>
            <w:tcW w:w="5703" w:type="dxa"/>
          </w:tcPr>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依據勞保職業災害給付統計資料，104年職災人數計31,967人，其中勞工因操作機械不慎發生「被夾、被</w:t>
            </w:r>
            <w:proofErr w:type="gramStart"/>
            <w:r w:rsidRPr="00AF664C">
              <w:rPr>
                <w:rFonts w:ascii="標楷體" w:eastAsia="標楷體" w:hAnsi="標楷體" w:hint="eastAsia"/>
                <w:sz w:val="22"/>
                <w:szCs w:val="22"/>
              </w:rPr>
              <w:t>捲</w:t>
            </w:r>
            <w:proofErr w:type="gramEnd"/>
            <w:r w:rsidRPr="00AF664C">
              <w:rPr>
                <w:rFonts w:ascii="標楷體" w:eastAsia="標楷體" w:hAnsi="標楷體" w:hint="eastAsia"/>
                <w:sz w:val="22"/>
                <w:szCs w:val="22"/>
              </w:rPr>
              <w:t>」及「被刺、割、擦傷」等災害，合計達14,529人，占總給付件數45.4％，相較其他災害類別之職業災害發生頻率高，需採取積極作法，以保障勞工職場安全。</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除加強實施勞動檢查外，應擴大宣導，並針對中小型企業提供個案式輔導，提升事業單位防災知能，以強化其安全防護設施及自主管理能力，預防機械切割夾</w:t>
            </w:r>
            <w:proofErr w:type="gramStart"/>
            <w:r w:rsidRPr="00AF664C">
              <w:rPr>
                <w:rFonts w:ascii="標楷體" w:eastAsia="標楷體" w:hAnsi="標楷體" w:hint="eastAsia"/>
                <w:sz w:val="22"/>
                <w:szCs w:val="22"/>
              </w:rPr>
              <w:t>捲</w:t>
            </w:r>
            <w:proofErr w:type="gramEnd"/>
            <w:r w:rsidRPr="00AF664C">
              <w:rPr>
                <w:rFonts w:ascii="標楷體" w:eastAsia="標楷體" w:hAnsi="標楷體" w:hint="eastAsia"/>
                <w:sz w:val="22"/>
                <w:szCs w:val="22"/>
              </w:rPr>
              <w:t>等災害，並於106年3月底前將計畫規劃情形送立法院社會福利及衛生環境委員會。</w:t>
            </w:r>
          </w:p>
        </w:tc>
        <w:tc>
          <w:tcPr>
            <w:tcW w:w="3431" w:type="dxa"/>
          </w:tcPr>
          <w:p w:rsidR="00E23458" w:rsidRPr="00C1065E" w:rsidRDefault="00E23458" w:rsidP="004E4F46">
            <w:pPr>
              <w:spacing w:line="330" w:lineRule="exact"/>
              <w:ind w:left="440" w:hangingChars="200" w:hanging="440"/>
              <w:jc w:val="both"/>
              <w:textAlignment w:val="center"/>
              <w:rPr>
                <w:rFonts w:ascii="標楷體" w:eastAsia="標楷體" w:hAnsi="標楷體"/>
                <w:sz w:val="22"/>
              </w:rPr>
            </w:pPr>
            <w:r w:rsidRPr="00C1065E">
              <w:rPr>
                <w:rFonts w:ascii="標楷體" w:eastAsia="標楷體" w:hAnsi="標楷體" w:hint="eastAsia"/>
                <w:sz w:val="22"/>
                <w:szCs w:val="22"/>
              </w:rPr>
              <w:t>一、</w:t>
            </w:r>
            <w:proofErr w:type="gramStart"/>
            <w:r w:rsidRPr="00C1065E">
              <w:rPr>
                <w:rFonts w:ascii="標楷體" w:eastAsia="標楷體" w:hAnsi="標楷體" w:hint="eastAsia"/>
                <w:sz w:val="22"/>
                <w:szCs w:val="22"/>
              </w:rPr>
              <w:t>本署除</w:t>
            </w:r>
            <w:proofErr w:type="gramEnd"/>
            <w:r w:rsidRPr="00C1065E">
              <w:rPr>
                <w:rFonts w:ascii="標楷體" w:eastAsia="標楷體" w:hAnsi="標楷體" w:hint="eastAsia"/>
                <w:sz w:val="22"/>
                <w:szCs w:val="22"/>
              </w:rPr>
              <w:t>針對機械切割夾</w:t>
            </w:r>
            <w:proofErr w:type="gramStart"/>
            <w:r w:rsidRPr="00C1065E">
              <w:rPr>
                <w:rFonts w:ascii="標楷體" w:eastAsia="標楷體" w:hAnsi="標楷體" w:hint="eastAsia"/>
                <w:sz w:val="22"/>
                <w:szCs w:val="22"/>
              </w:rPr>
              <w:t>捲</w:t>
            </w:r>
            <w:proofErr w:type="gramEnd"/>
            <w:r w:rsidRPr="00C1065E">
              <w:rPr>
                <w:rFonts w:ascii="標楷體" w:eastAsia="標楷體" w:hAnsi="標楷體" w:hint="eastAsia"/>
                <w:sz w:val="22"/>
                <w:szCs w:val="22"/>
              </w:rPr>
              <w:t>高風險事業單位，辦理專案檢查外，已規劃執行「機械切割夾</w:t>
            </w:r>
            <w:proofErr w:type="gramStart"/>
            <w:r w:rsidRPr="00C1065E">
              <w:rPr>
                <w:rFonts w:ascii="標楷體" w:eastAsia="標楷體" w:hAnsi="標楷體" w:hint="eastAsia"/>
                <w:sz w:val="22"/>
                <w:szCs w:val="22"/>
              </w:rPr>
              <w:t>捲</w:t>
            </w:r>
            <w:proofErr w:type="gramEnd"/>
            <w:r w:rsidRPr="00C1065E">
              <w:rPr>
                <w:rFonts w:ascii="標楷體" w:eastAsia="標楷體" w:hAnsi="標楷體" w:hint="eastAsia"/>
                <w:sz w:val="22"/>
                <w:szCs w:val="22"/>
              </w:rPr>
              <w:t>職業災害預防輔導及宣導計畫」，實施</w:t>
            </w:r>
            <w:proofErr w:type="gramStart"/>
            <w:r w:rsidRPr="00C1065E">
              <w:rPr>
                <w:rFonts w:ascii="標楷體" w:eastAsia="標楷體" w:hAnsi="標楷體" w:hint="eastAsia"/>
                <w:sz w:val="22"/>
                <w:szCs w:val="22"/>
              </w:rPr>
              <w:t>中小企業臨廠診斷</w:t>
            </w:r>
            <w:proofErr w:type="gramEnd"/>
            <w:r w:rsidRPr="00C1065E">
              <w:rPr>
                <w:rFonts w:ascii="標楷體" w:eastAsia="標楷體" w:hAnsi="標楷體" w:hint="eastAsia"/>
                <w:sz w:val="22"/>
                <w:szCs w:val="22"/>
              </w:rPr>
              <w:t>及個案式輔導，並辦理災害預防宣導及訓練課程。</w:t>
            </w:r>
          </w:p>
          <w:p w:rsidR="00E23458" w:rsidRPr="00AF664C" w:rsidRDefault="00E23458" w:rsidP="004E4F46">
            <w:pPr>
              <w:spacing w:line="330" w:lineRule="exact"/>
              <w:ind w:left="466" w:hangingChars="212" w:hanging="466"/>
              <w:jc w:val="both"/>
              <w:textAlignment w:val="center"/>
              <w:rPr>
                <w:rFonts w:ascii="標楷體" w:eastAsia="標楷體" w:hAnsi="標楷體"/>
                <w:sz w:val="22"/>
              </w:rPr>
            </w:pPr>
            <w:r w:rsidRPr="00C1065E">
              <w:rPr>
                <w:rFonts w:ascii="標楷體" w:eastAsia="標楷體" w:hAnsi="標楷體" w:hint="eastAsia"/>
                <w:sz w:val="22"/>
                <w:szCs w:val="22"/>
              </w:rPr>
              <w:t>二、本項業於106年3月28</w:t>
            </w:r>
            <w:r>
              <w:rPr>
                <w:rFonts w:ascii="標楷體" w:eastAsia="標楷體" w:hAnsi="標楷體" w:hint="eastAsia"/>
                <w:sz w:val="22"/>
                <w:szCs w:val="22"/>
              </w:rPr>
              <w:t>日以</w:t>
            </w:r>
            <w:proofErr w:type="gramStart"/>
            <w:r>
              <w:rPr>
                <w:rFonts w:ascii="標楷體" w:eastAsia="標楷體" w:hAnsi="標楷體" w:hint="eastAsia"/>
                <w:sz w:val="22"/>
                <w:szCs w:val="22"/>
              </w:rPr>
              <w:t>勞職</w:t>
            </w:r>
            <w:r w:rsidRPr="00C1065E">
              <w:rPr>
                <w:rFonts w:ascii="標楷體" w:eastAsia="標楷體" w:hAnsi="標楷體" w:hint="eastAsia"/>
                <w:sz w:val="22"/>
                <w:szCs w:val="22"/>
              </w:rPr>
              <w:t>授字</w:t>
            </w:r>
            <w:proofErr w:type="gramEnd"/>
            <w:r w:rsidRPr="00C1065E">
              <w:rPr>
                <w:rFonts w:ascii="標楷體" w:eastAsia="標楷體" w:hAnsi="標楷體" w:hint="eastAsia"/>
                <w:sz w:val="22"/>
                <w:szCs w:val="22"/>
              </w:rPr>
              <w:t>第1060201343號函報立法院社會福利及衛生環境委員會在案。</w:t>
            </w:r>
          </w:p>
        </w:tc>
      </w:tr>
      <w:tr w:rsidR="00E23458" w:rsidRPr="00AF664C" w:rsidTr="00E44408">
        <w:trPr>
          <w:jc w:val="center"/>
        </w:trPr>
        <w:tc>
          <w:tcPr>
            <w:tcW w:w="1029" w:type="dxa"/>
          </w:tcPr>
          <w:p w:rsidR="00E23458" w:rsidRPr="00360C7A" w:rsidRDefault="00E23458" w:rsidP="004E4F46">
            <w:pPr>
              <w:spacing w:line="330" w:lineRule="exact"/>
              <w:ind w:rightChars="-40" w:right="-96"/>
              <w:jc w:val="center"/>
              <w:textAlignment w:val="center"/>
              <w:rPr>
                <w:rFonts w:ascii="標楷體" w:eastAsia="標楷體" w:hAnsi="標楷體"/>
                <w:color w:val="000000"/>
                <w:spacing w:val="-16"/>
                <w:sz w:val="22"/>
              </w:rPr>
            </w:pPr>
            <w:r w:rsidRPr="00360C7A">
              <w:rPr>
                <w:rFonts w:ascii="標楷體" w:eastAsia="標楷體" w:hAnsi="標楷體" w:hint="eastAsia"/>
                <w:color w:val="000000"/>
                <w:spacing w:val="-16"/>
                <w:sz w:val="22"/>
                <w:szCs w:val="22"/>
              </w:rPr>
              <w:t>(二十二)</w:t>
            </w:r>
          </w:p>
        </w:tc>
        <w:tc>
          <w:tcPr>
            <w:tcW w:w="5703" w:type="dxa"/>
          </w:tcPr>
          <w:p w:rsidR="00E23458" w:rsidRPr="00360C7A" w:rsidRDefault="00E23458" w:rsidP="004E4F46">
            <w:pPr>
              <w:spacing w:line="330" w:lineRule="exact"/>
              <w:jc w:val="both"/>
              <w:rPr>
                <w:rFonts w:ascii="標楷體" w:eastAsia="標楷體" w:hAnsi="標楷體"/>
                <w:sz w:val="22"/>
              </w:rPr>
            </w:pPr>
            <w:r w:rsidRPr="00360C7A">
              <w:rPr>
                <w:rFonts w:ascii="標楷體" w:eastAsia="標楷體" w:hAnsi="標楷體" w:hint="eastAsia"/>
                <w:sz w:val="22"/>
                <w:szCs w:val="22"/>
              </w:rPr>
              <w:t>危險性機械及設備為事業單位生產之核心設備，大型企業如煉油廠、石化廠、鋼鐵廠等，中小型</w:t>
            </w:r>
            <w:proofErr w:type="gramStart"/>
            <w:r w:rsidRPr="00360C7A">
              <w:rPr>
                <w:rFonts w:ascii="標楷體" w:eastAsia="標楷體" w:hAnsi="標楷體" w:hint="eastAsia"/>
                <w:sz w:val="22"/>
                <w:szCs w:val="22"/>
              </w:rPr>
              <w:t>事業單位如染整</w:t>
            </w:r>
            <w:proofErr w:type="gramEnd"/>
            <w:r w:rsidRPr="00360C7A">
              <w:rPr>
                <w:rFonts w:ascii="標楷體" w:eastAsia="標楷體" w:hAnsi="標楷體" w:hint="eastAsia"/>
                <w:sz w:val="22"/>
                <w:szCs w:val="22"/>
              </w:rPr>
              <w:t>廠、機械製造廠、食品加工廠等，</w:t>
            </w:r>
            <w:proofErr w:type="gramStart"/>
            <w:r w:rsidRPr="00360C7A">
              <w:rPr>
                <w:rFonts w:ascii="標楷體" w:eastAsia="標楷體" w:hAnsi="標楷體" w:hint="eastAsia"/>
                <w:sz w:val="22"/>
                <w:szCs w:val="22"/>
              </w:rPr>
              <w:t>均需廣泛</w:t>
            </w:r>
            <w:proofErr w:type="gramEnd"/>
            <w:r w:rsidRPr="00360C7A">
              <w:rPr>
                <w:rFonts w:ascii="標楷體" w:eastAsia="標楷體" w:hAnsi="標楷體" w:hint="eastAsia"/>
                <w:sz w:val="22"/>
                <w:szCs w:val="22"/>
              </w:rPr>
              <w:t>使用鍋爐、壓力容</w:t>
            </w:r>
            <w:r w:rsidRPr="00360C7A">
              <w:rPr>
                <w:rFonts w:ascii="標楷體" w:eastAsia="標楷體" w:hAnsi="標楷體" w:hint="eastAsia"/>
                <w:sz w:val="22"/>
                <w:szCs w:val="22"/>
              </w:rPr>
              <w:lastRenderedPageBreak/>
              <w:t>器、高壓氣體特定設備、天車、吊車</w:t>
            </w:r>
            <w:r w:rsidRPr="00360C7A">
              <w:rPr>
                <w:rFonts w:ascii="標楷體" w:eastAsia="標楷體" w:hAnsi="標楷體"/>
                <w:sz w:val="22"/>
                <w:szCs w:val="22"/>
              </w:rPr>
              <w:t>…</w:t>
            </w:r>
            <w:r w:rsidRPr="00360C7A">
              <w:rPr>
                <w:rFonts w:ascii="標楷體" w:eastAsia="標楷體" w:hAnsi="標楷體" w:hint="eastAsia"/>
                <w:sz w:val="22"/>
                <w:szCs w:val="22"/>
              </w:rPr>
              <w:t>等機械設備，安全檢查不落實或使用不當，極易造成操作人員死傷，尤其是鍋爐、壓力容器及高壓氣體特定設備等危險性設備之內容物往往是高壓高溫的化學物質，發生災害時，可能造成操作勞工的傷亡、火災爆炸及廠區周圍民眾中毒等事故，嚴重影響人民生命、財產安全及產業運作。</w:t>
            </w:r>
          </w:p>
          <w:p w:rsidR="00E23458" w:rsidRPr="00360C7A" w:rsidRDefault="00E23458" w:rsidP="004E4F46">
            <w:pPr>
              <w:spacing w:line="330" w:lineRule="exact"/>
              <w:jc w:val="both"/>
              <w:rPr>
                <w:rFonts w:ascii="標楷體" w:eastAsia="標楷體" w:hAnsi="標楷體"/>
                <w:color w:val="0A210D"/>
                <w:sz w:val="22"/>
              </w:rPr>
            </w:pPr>
            <w:r w:rsidRPr="00360C7A">
              <w:rPr>
                <w:rFonts w:ascii="標楷體" w:eastAsia="標楷體" w:hAnsi="標楷體" w:hint="eastAsia"/>
                <w:sz w:val="22"/>
                <w:szCs w:val="22"/>
              </w:rPr>
              <w:t>依「職業安全衛生法」第16條及相關規定，危險性機械及設備應向勞動檢查機構或代行檢查機構申請檢查合格後使用，目前全國每年約11萬座危險性機械及設備申請檢查，</w:t>
            </w:r>
            <w:proofErr w:type="gramStart"/>
            <w:r w:rsidRPr="00360C7A">
              <w:rPr>
                <w:rFonts w:ascii="標楷體" w:eastAsia="標楷體" w:hAnsi="標楷體" w:hint="eastAsia"/>
                <w:sz w:val="22"/>
                <w:szCs w:val="22"/>
              </w:rPr>
              <w:t>勞動部應落實</w:t>
            </w:r>
            <w:proofErr w:type="gramEnd"/>
            <w:r w:rsidRPr="00360C7A">
              <w:rPr>
                <w:rFonts w:ascii="標楷體" w:eastAsia="標楷體" w:hAnsi="標楷體" w:hint="eastAsia"/>
                <w:sz w:val="22"/>
                <w:szCs w:val="22"/>
              </w:rPr>
              <w:t>相關安全檢查，委託非營利法人代行檢查機構部分，應編制足額代行檢查人力，</w:t>
            </w:r>
            <w:proofErr w:type="gramStart"/>
            <w:r w:rsidRPr="00360C7A">
              <w:rPr>
                <w:rFonts w:ascii="標楷體" w:eastAsia="標楷體" w:hAnsi="標楷體" w:hint="eastAsia"/>
                <w:sz w:val="22"/>
                <w:szCs w:val="22"/>
              </w:rPr>
              <w:t>並精進代</w:t>
            </w:r>
            <w:proofErr w:type="gramEnd"/>
            <w:r w:rsidRPr="00360C7A">
              <w:rPr>
                <w:rFonts w:ascii="標楷體" w:eastAsia="標楷體" w:hAnsi="標楷體" w:hint="eastAsia"/>
                <w:sz w:val="22"/>
                <w:szCs w:val="22"/>
              </w:rPr>
              <w:t>行檢查員本職學能，提升檢查品質，以免危及勞工生命安全。</w:t>
            </w:r>
            <w:proofErr w:type="gramStart"/>
            <w:r w:rsidRPr="00360C7A">
              <w:rPr>
                <w:rFonts w:ascii="標楷體" w:eastAsia="標楷體" w:hAnsi="標楷體" w:hint="eastAsia"/>
                <w:sz w:val="22"/>
                <w:szCs w:val="22"/>
              </w:rPr>
              <w:t>爰</w:t>
            </w:r>
            <w:proofErr w:type="gramEnd"/>
            <w:r w:rsidRPr="00360C7A">
              <w:rPr>
                <w:rFonts w:ascii="標楷體" w:eastAsia="標楷體" w:hAnsi="標楷體" w:hint="eastAsia"/>
                <w:sz w:val="22"/>
                <w:szCs w:val="22"/>
              </w:rPr>
              <w:t>要求</w:t>
            </w:r>
            <w:proofErr w:type="gramStart"/>
            <w:r w:rsidRPr="00360C7A">
              <w:rPr>
                <w:rFonts w:ascii="標楷體" w:eastAsia="標楷體" w:hAnsi="標楷體" w:hint="eastAsia"/>
                <w:sz w:val="22"/>
                <w:szCs w:val="22"/>
              </w:rPr>
              <w:t>勞動部應落實</w:t>
            </w:r>
            <w:proofErr w:type="gramEnd"/>
            <w:r w:rsidRPr="00360C7A">
              <w:rPr>
                <w:rFonts w:ascii="標楷體" w:eastAsia="標楷體" w:hAnsi="標楷體" w:hint="eastAsia"/>
                <w:sz w:val="22"/>
                <w:szCs w:val="22"/>
              </w:rPr>
              <w:t>對危險性機械設備安全檢查，強化監督管理作為，編列足額委辦費，提升代行檢查品質，莫讓勞工承受生命安全危害的巨大風險，並請勞動部職業</w:t>
            </w:r>
            <w:proofErr w:type="gramStart"/>
            <w:r w:rsidRPr="00360C7A">
              <w:rPr>
                <w:rFonts w:ascii="標楷體" w:eastAsia="標楷體" w:hAnsi="標楷體" w:hint="eastAsia"/>
                <w:sz w:val="22"/>
                <w:szCs w:val="22"/>
              </w:rPr>
              <w:t>安全衛生署</w:t>
            </w:r>
            <w:proofErr w:type="gramEnd"/>
            <w:r w:rsidRPr="00360C7A">
              <w:rPr>
                <w:rFonts w:ascii="標楷體" w:eastAsia="標楷體" w:hAnsi="標楷體" w:hint="eastAsia"/>
                <w:sz w:val="22"/>
                <w:szCs w:val="22"/>
              </w:rPr>
              <w:t>每年12月將代檢業務辦理情形送立法院社會福利及衛生環境委員會。另該署</w:t>
            </w:r>
            <w:proofErr w:type="gramStart"/>
            <w:r w:rsidRPr="00360C7A">
              <w:rPr>
                <w:rFonts w:ascii="標楷體" w:eastAsia="標楷體" w:hAnsi="標楷體" w:hint="eastAsia"/>
                <w:sz w:val="22"/>
                <w:szCs w:val="22"/>
              </w:rPr>
              <w:t>106</w:t>
            </w:r>
            <w:proofErr w:type="gramEnd"/>
            <w:r w:rsidRPr="00360C7A">
              <w:rPr>
                <w:rFonts w:ascii="標楷體" w:eastAsia="標楷體" w:hAnsi="標楷體" w:hint="eastAsia"/>
                <w:sz w:val="22"/>
                <w:szCs w:val="22"/>
              </w:rPr>
              <w:t>年度「職業安全衛生業務」項下「落實危險性機械及設備檢查與管理」之委辦費2億2,200萬元，列為排除統</w:t>
            </w:r>
            <w:proofErr w:type="gramStart"/>
            <w:r w:rsidRPr="00360C7A">
              <w:rPr>
                <w:rFonts w:ascii="標楷體" w:eastAsia="標楷體" w:hAnsi="標楷體" w:hint="eastAsia"/>
                <w:sz w:val="22"/>
                <w:szCs w:val="22"/>
              </w:rPr>
              <w:t>刪</w:t>
            </w:r>
            <w:proofErr w:type="gramEnd"/>
            <w:r w:rsidRPr="00360C7A">
              <w:rPr>
                <w:rFonts w:ascii="標楷體" w:eastAsia="標楷體" w:hAnsi="標楷體" w:hint="eastAsia"/>
                <w:sz w:val="22"/>
                <w:szCs w:val="22"/>
              </w:rPr>
              <w:t>項目。</w:t>
            </w:r>
          </w:p>
        </w:tc>
        <w:tc>
          <w:tcPr>
            <w:tcW w:w="3431" w:type="dxa"/>
          </w:tcPr>
          <w:p w:rsidR="00E23458" w:rsidRPr="00360C7A" w:rsidRDefault="00CE0BBE" w:rsidP="004E4F46">
            <w:pPr>
              <w:spacing w:line="330" w:lineRule="exact"/>
              <w:ind w:left="367" w:hangingChars="167" w:hanging="367"/>
              <w:jc w:val="both"/>
              <w:textAlignment w:val="center"/>
              <w:rPr>
                <w:rFonts w:ascii="標楷體" w:eastAsia="標楷體" w:hAnsi="標楷體"/>
                <w:sz w:val="22"/>
              </w:rPr>
            </w:pPr>
            <w:r w:rsidRPr="00360C7A">
              <w:rPr>
                <w:rFonts w:ascii="標楷體" w:eastAsia="標楷體" w:hAnsi="標楷體" w:hint="eastAsia"/>
                <w:sz w:val="22"/>
                <w:szCs w:val="22"/>
              </w:rPr>
              <w:lastRenderedPageBreak/>
              <w:t>一、</w:t>
            </w:r>
            <w:r w:rsidR="00E23458" w:rsidRPr="00360C7A">
              <w:rPr>
                <w:rFonts w:ascii="標楷體" w:eastAsia="標楷體" w:hAnsi="標楷體" w:hint="eastAsia"/>
                <w:sz w:val="22"/>
                <w:szCs w:val="22"/>
              </w:rPr>
              <w:t>為</w:t>
            </w:r>
            <w:proofErr w:type="gramStart"/>
            <w:r w:rsidR="00E23458" w:rsidRPr="00360C7A">
              <w:rPr>
                <w:rFonts w:ascii="標楷體" w:eastAsia="標楷體" w:hAnsi="標楷體" w:hint="eastAsia"/>
                <w:sz w:val="22"/>
                <w:szCs w:val="22"/>
              </w:rPr>
              <w:t>精進代行</w:t>
            </w:r>
            <w:proofErr w:type="gramEnd"/>
            <w:r w:rsidR="00E23458" w:rsidRPr="00360C7A">
              <w:rPr>
                <w:rFonts w:ascii="標楷體" w:eastAsia="標楷體" w:hAnsi="標楷體" w:hint="eastAsia"/>
                <w:sz w:val="22"/>
                <w:szCs w:val="22"/>
              </w:rPr>
              <w:t>檢查員本職學能，</w:t>
            </w:r>
            <w:r w:rsidRPr="00360C7A">
              <w:rPr>
                <w:rFonts w:ascii="標楷體" w:eastAsia="標楷體" w:hAnsi="標楷體" w:hint="eastAsia"/>
                <w:sz w:val="22"/>
                <w:szCs w:val="22"/>
              </w:rPr>
              <w:t xml:space="preserve">  </w:t>
            </w:r>
            <w:proofErr w:type="gramStart"/>
            <w:r w:rsidR="00E23458" w:rsidRPr="00360C7A">
              <w:rPr>
                <w:rFonts w:ascii="標楷體" w:eastAsia="標楷體" w:hAnsi="標楷體" w:hint="eastAsia"/>
                <w:sz w:val="22"/>
                <w:szCs w:val="22"/>
              </w:rPr>
              <w:t>106</w:t>
            </w:r>
            <w:proofErr w:type="gramEnd"/>
            <w:r w:rsidR="00E23458" w:rsidRPr="00360C7A">
              <w:rPr>
                <w:rFonts w:ascii="標楷體" w:eastAsia="標楷體" w:hAnsi="標楷體" w:hint="eastAsia"/>
                <w:sz w:val="22"/>
                <w:szCs w:val="22"/>
              </w:rPr>
              <w:t>年</w:t>
            </w:r>
            <w:r w:rsidR="00B62F44" w:rsidRPr="00360C7A">
              <w:rPr>
                <w:rFonts w:ascii="標楷體" w:eastAsia="標楷體" w:hAnsi="標楷體" w:hint="eastAsia"/>
                <w:sz w:val="22"/>
                <w:szCs w:val="22"/>
              </w:rPr>
              <w:t>度</w:t>
            </w:r>
            <w:r w:rsidR="00E23458" w:rsidRPr="00360C7A">
              <w:rPr>
                <w:rFonts w:ascii="標楷體" w:eastAsia="標楷體" w:hAnsi="標楷體" w:hint="eastAsia"/>
                <w:sz w:val="22"/>
                <w:szCs w:val="22"/>
              </w:rPr>
              <w:t>辦理專業訓練</w:t>
            </w:r>
            <w:r w:rsidR="00360C7A" w:rsidRPr="00360C7A">
              <w:rPr>
                <w:rFonts w:ascii="標楷體" w:eastAsia="標楷體" w:hAnsi="標楷體" w:hint="eastAsia"/>
                <w:sz w:val="22"/>
                <w:szCs w:val="22"/>
              </w:rPr>
              <w:t>22</w:t>
            </w:r>
            <w:r w:rsidR="00E23458" w:rsidRPr="00360C7A">
              <w:rPr>
                <w:rFonts w:ascii="標楷體" w:eastAsia="標楷體" w:hAnsi="標楷體" w:hint="eastAsia"/>
                <w:sz w:val="22"/>
                <w:szCs w:val="22"/>
              </w:rPr>
              <w:t>場次。另為強化代檢業務監督管</w:t>
            </w:r>
            <w:r w:rsidR="00E23458" w:rsidRPr="00360C7A">
              <w:rPr>
                <w:rFonts w:ascii="標楷體" w:eastAsia="標楷體" w:hAnsi="標楷體" w:hint="eastAsia"/>
                <w:sz w:val="22"/>
                <w:szCs w:val="22"/>
              </w:rPr>
              <w:lastRenderedPageBreak/>
              <w:t>理，以提升檢查品質，訂定「</w:t>
            </w:r>
            <w:proofErr w:type="gramStart"/>
            <w:r w:rsidR="00E23458" w:rsidRPr="00360C7A">
              <w:rPr>
                <w:rFonts w:ascii="標楷體" w:eastAsia="標楷體" w:hAnsi="標楷體" w:hint="eastAsia"/>
                <w:sz w:val="22"/>
                <w:szCs w:val="22"/>
              </w:rPr>
              <w:t>106</w:t>
            </w:r>
            <w:proofErr w:type="gramEnd"/>
            <w:r w:rsidR="00E23458" w:rsidRPr="00360C7A">
              <w:rPr>
                <w:rFonts w:ascii="標楷體" w:eastAsia="標楷體" w:hAnsi="標楷體" w:hint="eastAsia"/>
                <w:sz w:val="22"/>
                <w:szCs w:val="22"/>
              </w:rPr>
              <w:t>年度危險性機械及設備</w:t>
            </w:r>
            <w:r w:rsidR="00B62F44" w:rsidRPr="00360C7A">
              <w:rPr>
                <w:rFonts w:ascii="標楷體" w:eastAsia="標楷體" w:hAnsi="標楷體" w:hint="eastAsia"/>
                <w:sz w:val="22"/>
                <w:szCs w:val="22"/>
              </w:rPr>
              <w:t>代行檢查機構監督管理計畫」，由各勞動檢查機構實施現場督導，</w:t>
            </w:r>
            <w:r w:rsidR="00E23458" w:rsidRPr="00360C7A">
              <w:rPr>
                <w:rFonts w:ascii="標楷體" w:eastAsia="標楷體" w:hAnsi="標楷體" w:hint="eastAsia"/>
                <w:sz w:val="22"/>
                <w:szCs w:val="22"/>
              </w:rPr>
              <w:t>辦理完成</w:t>
            </w:r>
            <w:r w:rsidR="00360C7A" w:rsidRPr="00360C7A">
              <w:rPr>
                <w:rFonts w:ascii="標楷體" w:eastAsia="標楷體" w:hAnsi="標楷體" w:hint="eastAsia"/>
                <w:sz w:val="22"/>
                <w:szCs w:val="22"/>
              </w:rPr>
              <w:t>4</w:t>
            </w:r>
            <w:r w:rsidR="00E23458" w:rsidRPr="00360C7A">
              <w:rPr>
                <w:rFonts w:ascii="標楷體" w:eastAsia="標楷體" w:hAnsi="標楷體" w:hint="eastAsia"/>
                <w:sz w:val="22"/>
                <w:szCs w:val="22"/>
              </w:rPr>
              <w:t>,</w:t>
            </w:r>
            <w:r w:rsidR="00360C7A" w:rsidRPr="00360C7A">
              <w:rPr>
                <w:rFonts w:ascii="標楷體" w:eastAsia="標楷體" w:hAnsi="標楷體" w:hint="eastAsia"/>
                <w:sz w:val="22"/>
                <w:szCs w:val="22"/>
              </w:rPr>
              <w:t>249</w:t>
            </w:r>
            <w:r w:rsidR="00E23458" w:rsidRPr="00360C7A">
              <w:rPr>
                <w:rFonts w:ascii="標楷體" w:eastAsia="標楷體" w:hAnsi="標楷體" w:hint="eastAsia"/>
                <w:sz w:val="22"/>
                <w:szCs w:val="22"/>
              </w:rPr>
              <w:t>督導場次。</w:t>
            </w:r>
          </w:p>
          <w:p w:rsidR="00CE0BBE" w:rsidRPr="00360C7A" w:rsidRDefault="00CE0BBE" w:rsidP="004E4F46">
            <w:pPr>
              <w:spacing w:line="330" w:lineRule="exact"/>
              <w:ind w:left="367" w:hangingChars="167" w:hanging="367"/>
              <w:jc w:val="both"/>
              <w:textAlignment w:val="center"/>
              <w:rPr>
                <w:rFonts w:ascii="標楷體" w:eastAsia="標楷體" w:hAnsi="標楷體"/>
                <w:sz w:val="22"/>
              </w:rPr>
            </w:pPr>
            <w:r w:rsidRPr="00360C7A">
              <w:rPr>
                <w:rFonts w:ascii="標楷體" w:eastAsia="標楷體" w:hAnsi="標楷體" w:hint="eastAsia"/>
                <w:sz w:val="22"/>
                <w:szCs w:val="22"/>
              </w:rPr>
              <w:t xml:space="preserve">二、本項業於106年12月18日以      </w:t>
            </w:r>
            <w:proofErr w:type="gramStart"/>
            <w:r w:rsidRPr="00360C7A">
              <w:rPr>
                <w:rFonts w:ascii="標楷體" w:eastAsia="標楷體" w:hAnsi="標楷體" w:hint="eastAsia"/>
                <w:sz w:val="22"/>
                <w:szCs w:val="22"/>
              </w:rPr>
              <w:t>勞職授字</w:t>
            </w:r>
            <w:proofErr w:type="gramEnd"/>
            <w:r w:rsidRPr="00360C7A">
              <w:rPr>
                <w:rFonts w:ascii="標楷體" w:eastAsia="標楷體" w:hAnsi="標楷體" w:hint="eastAsia"/>
                <w:sz w:val="22"/>
                <w:szCs w:val="22"/>
              </w:rPr>
              <w:t>第1060204994號函報立法院社會福利及衛生環境委員會在案。</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(二十三)</w:t>
            </w:r>
          </w:p>
        </w:tc>
        <w:tc>
          <w:tcPr>
            <w:tcW w:w="5703" w:type="dxa"/>
          </w:tcPr>
          <w:p w:rsidR="00E23458" w:rsidRPr="00AF664C" w:rsidRDefault="00E23458" w:rsidP="004E4F46">
            <w:pPr>
              <w:spacing w:line="330" w:lineRule="exact"/>
              <w:jc w:val="both"/>
              <w:rPr>
                <w:rFonts w:ascii="標楷體" w:eastAsia="標楷體" w:hAnsi="標楷體"/>
                <w:sz w:val="22"/>
              </w:rPr>
            </w:pPr>
            <w:r w:rsidRPr="00AF664C">
              <w:rPr>
                <w:rFonts w:ascii="標楷體" w:eastAsia="標楷體" w:hAnsi="標楷體" w:hint="eastAsia"/>
                <w:sz w:val="22"/>
                <w:szCs w:val="22"/>
              </w:rPr>
              <w:t>勞工團體提出之「公平經濟新藍圖</w:t>
            </w:r>
            <w:proofErr w:type="gramStart"/>
            <w:r w:rsidRPr="00AF664C">
              <w:rPr>
                <w:rFonts w:ascii="標楷體" w:eastAsia="標楷體" w:hAnsi="標楷體" w:hint="eastAsia"/>
                <w:sz w:val="22"/>
                <w:szCs w:val="22"/>
              </w:rPr>
              <w:t>—</w:t>
            </w:r>
            <w:proofErr w:type="gramEnd"/>
            <w:r w:rsidRPr="00AF664C">
              <w:rPr>
                <w:rFonts w:ascii="標楷體" w:eastAsia="標楷體" w:hAnsi="標楷體" w:hint="eastAsia"/>
                <w:sz w:val="22"/>
                <w:szCs w:val="22"/>
              </w:rPr>
              <w:t>2016年勞動政策白皮書」中，提及我國勞動檢查人力</w:t>
            </w:r>
            <w:proofErr w:type="gramStart"/>
            <w:r w:rsidRPr="00AF664C">
              <w:rPr>
                <w:rFonts w:ascii="標楷體" w:eastAsia="標楷體" w:hAnsi="標楷體" w:hint="eastAsia"/>
                <w:sz w:val="22"/>
                <w:szCs w:val="22"/>
              </w:rPr>
              <w:t>與次量不足</w:t>
            </w:r>
            <w:proofErr w:type="gramEnd"/>
            <w:r w:rsidRPr="00AF664C">
              <w:rPr>
                <w:rFonts w:ascii="標楷體" w:eastAsia="標楷體" w:hAnsi="標楷體" w:hint="eastAsia"/>
                <w:sz w:val="22"/>
                <w:szCs w:val="22"/>
              </w:rPr>
              <w:t>，面對派遣、非典型就業等低薪的貧窮就業充斥、實質薪資的嚴重倒退、無薪假的幽靈盤據，甚至必須在過</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的危機下</w:t>
            </w:r>
            <w:proofErr w:type="gramStart"/>
            <w:r w:rsidRPr="00AF664C">
              <w:rPr>
                <w:rFonts w:ascii="標楷體" w:eastAsia="標楷體" w:hAnsi="標楷體" w:hint="eastAsia"/>
                <w:sz w:val="22"/>
                <w:szCs w:val="22"/>
              </w:rPr>
              <w:t>餬</w:t>
            </w:r>
            <w:proofErr w:type="gramEnd"/>
            <w:r w:rsidRPr="00AF664C">
              <w:rPr>
                <w:rFonts w:ascii="標楷體" w:eastAsia="標楷體" w:hAnsi="標楷體" w:hint="eastAsia"/>
                <w:sz w:val="22"/>
                <w:szCs w:val="22"/>
              </w:rPr>
              <w:t>口的情況，政府應提出具體的保障勞動權益措施。依照ILO對已開發國家建議，勞動檢查員與勞工人數比例之合理基準應達1：10,000，以我國勞工人數約11,198千人估計，至少應有1,100人方可符合上開標準。</w:t>
            </w:r>
          </w:p>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勞動部先前曾對外宣示將落實總統政見倍增勞動檢查人力至1,000人，經查，北、中、南區職業安全衛生中心及授權直轄市政府辦理安全衛生與勞動檢查之預算員額共計440名、桃園市預計新增46名。加計</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年度以就業安定基金預算編列2億9,595萬8千元，由職業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補助有意願之地方主管機關，聘用勞動條件檢查人員共325名辦理勞動條件檢查。以上勞動檢查人力共計811名，尚缺189名。為督促該部早日增補勞動檢查人力，確實保障勞工權益，</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請勞動部職業</w:t>
            </w:r>
            <w:proofErr w:type="gramStart"/>
            <w:r w:rsidRPr="00AF664C">
              <w:rPr>
                <w:rFonts w:ascii="標楷體" w:eastAsia="標楷體" w:hAnsi="標楷體" w:hint="eastAsia"/>
                <w:sz w:val="22"/>
                <w:szCs w:val="22"/>
              </w:rPr>
              <w:t>安全衛生署儘速研</w:t>
            </w:r>
            <w:proofErr w:type="gramEnd"/>
            <w:r w:rsidRPr="00AF664C">
              <w:rPr>
                <w:rFonts w:ascii="標楷體" w:eastAsia="標楷體" w:hAnsi="標楷體" w:hint="eastAsia"/>
                <w:sz w:val="22"/>
                <w:szCs w:val="22"/>
              </w:rPr>
              <w:t>提人力請增計畫，並於106年3月底前，協調行政院人事行政總處協助增補正式員額，將具體請增計畫進度報告送立法院社</w:t>
            </w:r>
            <w:r w:rsidRPr="00AF664C">
              <w:rPr>
                <w:rFonts w:ascii="標楷體" w:eastAsia="標楷體" w:hAnsi="標楷體" w:hint="eastAsia"/>
                <w:sz w:val="22"/>
                <w:szCs w:val="22"/>
              </w:rPr>
              <w:lastRenderedPageBreak/>
              <w:t>會福利及衛生環境委員會。</w:t>
            </w:r>
          </w:p>
        </w:tc>
        <w:tc>
          <w:tcPr>
            <w:tcW w:w="3431" w:type="dxa"/>
          </w:tcPr>
          <w:p w:rsidR="00E23458" w:rsidRPr="00DE7E7E" w:rsidRDefault="00E23458" w:rsidP="004E4F46">
            <w:pPr>
              <w:spacing w:line="330" w:lineRule="exact"/>
              <w:ind w:left="440" w:hangingChars="200" w:hanging="440"/>
              <w:jc w:val="both"/>
              <w:rPr>
                <w:rFonts w:ascii="標楷體" w:eastAsia="標楷體" w:hAnsi="標楷體"/>
              </w:rPr>
            </w:pPr>
            <w:r w:rsidRPr="00DE7E7E">
              <w:rPr>
                <w:rFonts w:ascii="標楷體" w:eastAsia="標楷體" w:hAnsi="標楷體" w:hint="eastAsia"/>
                <w:sz w:val="22"/>
                <w:szCs w:val="22"/>
              </w:rPr>
              <w:lastRenderedPageBreak/>
              <w:t>一、本部已</w:t>
            </w:r>
            <w:proofErr w:type="gramStart"/>
            <w:r w:rsidRPr="00DE7E7E">
              <w:rPr>
                <w:rFonts w:ascii="標楷體" w:eastAsia="標楷體" w:hAnsi="標楷體" w:hint="eastAsia"/>
                <w:sz w:val="22"/>
                <w:szCs w:val="22"/>
              </w:rPr>
              <w:t>研</w:t>
            </w:r>
            <w:proofErr w:type="gramEnd"/>
            <w:r w:rsidRPr="00DE7E7E">
              <w:rPr>
                <w:rFonts w:ascii="標楷體" w:eastAsia="標楷體" w:hAnsi="標楷體" w:hint="eastAsia"/>
                <w:sz w:val="22"/>
                <w:szCs w:val="22"/>
              </w:rPr>
              <w:t>擬「落實保障勞工權益檢查人力提升計畫」，並於106年1月24日以</w:t>
            </w:r>
            <w:proofErr w:type="gramStart"/>
            <w:r w:rsidRPr="00DE7E7E">
              <w:rPr>
                <w:rFonts w:ascii="標楷體" w:eastAsia="標楷體" w:hAnsi="標楷體" w:hint="eastAsia"/>
                <w:sz w:val="22"/>
                <w:szCs w:val="22"/>
              </w:rPr>
              <w:t>勞職授字</w:t>
            </w:r>
            <w:proofErr w:type="gramEnd"/>
            <w:r w:rsidRPr="00DE7E7E">
              <w:rPr>
                <w:rFonts w:ascii="標楷體" w:eastAsia="標楷體" w:hAnsi="標楷體" w:hint="eastAsia"/>
                <w:sz w:val="22"/>
                <w:szCs w:val="22"/>
              </w:rPr>
              <w:t>第1060200088號函報行政院在案，並奉行政院於同年4月20日</w:t>
            </w:r>
            <w:proofErr w:type="gramStart"/>
            <w:r w:rsidRPr="00DE7E7E">
              <w:rPr>
                <w:rFonts w:ascii="標楷體" w:eastAsia="標楷體" w:hAnsi="標楷體" w:hint="eastAsia"/>
                <w:sz w:val="22"/>
                <w:szCs w:val="22"/>
              </w:rPr>
              <w:t>以院授人</w:t>
            </w:r>
            <w:proofErr w:type="gramEnd"/>
            <w:r w:rsidRPr="00DE7E7E">
              <w:rPr>
                <w:rFonts w:ascii="標楷體" w:eastAsia="標楷體" w:hAnsi="標楷體" w:hint="eastAsia"/>
                <w:sz w:val="22"/>
                <w:szCs w:val="22"/>
              </w:rPr>
              <w:t>組字第1060043953號核定在案，待人力到位後，將可逐步落實勞動檢查人力增至1,000人之政策目標。</w:t>
            </w:r>
          </w:p>
          <w:p w:rsidR="00E23458" w:rsidRPr="00DE7E7E" w:rsidRDefault="00E23458" w:rsidP="004E4F46">
            <w:pPr>
              <w:spacing w:line="330" w:lineRule="exact"/>
              <w:ind w:left="480" w:hangingChars="200" w:hanging="480"/>
              <w:jc w:val="both"/>
              <w:textAlignment w:val="center"/>
              <w:rPr>
                <w:rFonts w:ascii="標楷體" w:eastAsia="標楷體" w:hAnsi="標楷體"/>
                <w:sz w:val="22"/>
              </w:rPr>
            </w:pPr>
            <w:r w:rsidRPr="00DE7E7E">
              <w:rPr>
                <w:rFonts w:ascii="標楷體" w:eastAsia="標楷體" w:hAnsi="標楷體" w:hint="eastAsia"/>
              </w:rPr>
              <w:t>二、</w:t>
            </w:r>
            <w:r w:rsidRPr="00DE7E7E">
              <w:rPr>
                <w:rFonts w:ascii="標楷體" w:eastAsia="標楷體" w:hAnsi="標楷體" w:hint="eastAsia"/>
                <w:sz w:val="22"/>
                <w:szCs w:val="22"/>
              </w:rPr>
              <w:t>本項業於106年3月31日以</w:t>
            </w:r>
            <w:proofErr w:type="gramStart"/>
            <w:r w:rsidRPr="00DE7E7E">
              <w:rPr>
                <w:rFonts w:ascii="標楷體" w:eastAsia="標楷體" w:hAnsi="標楷體" w:hint="eastAsia"/>
                <w:sz w:val="22"/>
                <w:szCs w:val="22"/>
              </w:rPr>
              <w:t>勞職授字</w:t>
            </w:r>
            <w:proofErr w:type="gramEnd"/>
            <w:r w:rsidRPr="00DE7E7E">
              <w:rPr>
                <w:rFonts w:ascii="標楷體" w:eastAsia="標楷體" w:hAnsi="標楷體" w:hint="eastAsia"/>
                <w:sz w:val="22"/>
                <w:szCs w:val="22"/>
              </w:rPr>
              <w:t>第1060201586號函</w:t>
            </w:r>
            <w:r>
              <w:rPr>
                <w:rFonts w:ascii="標楷體" w:eastAsia="標楷體" w:hAnsi="標楷體" w:hint="eastAsia"/>
                <w:sz w:val="22"/>
                <w:szCs w:val="22"/>
              </w:rPr>
              <w:t>復</w:t>
            </w:r>
            <w:r w:rsidRPr="00DE7E7E">
              <w:rPr>
                <w:rFonts w:ascii="標楷體" w:eastAsia="標楷體" w:hAnsi="標楷體" w:hint="eastAsia"/>
                <w:sz w:val="22"/>
                <w:szCs w:val="22"/>
              </w:rPr>
              <w:t>立法院社會福利及衛生</w:t>
            </w:r>
            <w:r w:rsidRPr="00427BDC">
              <w:rPr>
                <w:rFonts w:ascii="標楷體" w:eastAsia="標楷體" w:hAnsi="標楷體" w:hint="eastAsia"/>
                <w:sz w:val="22"/>
                <w:szCs w:val="22"/>
              </w:rPr>
              <w:t>環境委員會在案。</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lastRenderedPageBreak/>
              <w:t>(二十四)</w:t>
            </w:r>
          </w:p>
        </w:tc>
        <w:tc>
          <w:tcPr>
            <w:tcW w:w="5703" w:type="dxa"/>
          </w:tcPr>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經查部分地方政府未即時妥當處理移送違犯勞基法案件，104、105年上半年度之平均處理天數各為78天、49天，惟仍有部分縣市政府平均處理天數甚高，其中新北市政府159.7天、南投縣政府358.8天，</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要求職</w:t>
            </w:r>
            <w:proofErr w:type="gramStart"/>
            <w:r w:rsidRPr="00AF664C">
              <w:rPr>
                <w:rFonts w:ascii="標楷體" w:eastAsia="標楷體" w:hAnsi="標楷體" w:hint="eastAsia"/>
                <w:sz w:val="22"/>
                <w:szCs w:val="22"/>
              </w:rPr>
              <w:t>安署允</w:t>
            </w:r>
            <w:proofErr w:type="gramEnd"/>
            <w:r w:rsidRPr="00AF664C">
              <w:rPr>
                <w:rFonts w:ascii="標楷體" w:eastAsia="標楷體" w:hAnsi="標楷體" w:hint="eastAsia"/>
                <w:sz w:val="22"/>
                <w:szCs w:val="22"/>
              </w:rPr>
              <w:t>應強化監督該等縣市政府之處理效率，應將移送違反勞基法案件之平均處理天數列入地方</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檢考評項目。</w:t>
            </w:r>
          </w:p>
        </w:tc>
        <w:tc>
          <w:tcPr>
            <w:tcW w:w="3431" w:type="dxa"/>
          </w:tcPr>
          <w:p w:rsidR="00E23458" w:rsidRPr="00DE7E7E" w:rsidRDefault="00E23458" w:rsidP="004E4F46">
            <w:pPr>
              <w:pStyle w:val="ac"/>
              <w:numPr>
                <w:ilvl w:val="0"/>
                <w:numId w:val="6"/>
              </w:numPr>
              <w:spacing w:line="330" w:lineRule="exact"/>
              <w:ind w:left="511" w:hanging="511"/>
              <w:jc w:val="both"/>
              <w:textAlignment w:val="center"/>
              <w:rPr>
                <w:rFonts w:ascii="標楷體" w:eastAsia="標楷體" w:hAnsi="標楷體"/>
                <w:sz w:val="22"/>
              </w:rPr>
            </w:pPr>
            <w:r w:rsidRPr="00DE7E7E">
              <w:rPr>
                <w:rFonts w:ascii="標楷體" w:eastAsia="標楷體" w:hAnsi="標楷體" w:hint="eastAsia"/>
                <w:sz w:val="22"/>
              </w:rPr>
              <w:t>對於部分地方主管機關仍有處理天數過長之情形，將</w:t>
            </w:r>
            <w:proofErr w:type="gramStart"/>
            <w:r w:rsidRPr="00DE7E7E">
              <w:rPr>
                <w:rFonts w:ascii="標楷體" w:eastAsia="標楷體" w:hAnsi="標楷體" w:hint="eastAsia"/>
                <w:sz w:val="22"/>
              </w:rPr>
              <w:t>透過本署與</w:t>
            </w:r>
            <w:proofErr w:type="gramEnd"/>
            <w:r w:rsidRPr="00DE7E7E">
              <w:rPr>
                <w:rFonts w:ascii="標楷體" w:eastAsia="標楷體" w:hAnsi="標楷體" w:hint="eastAsia"/>
                <w:sz w:val="22"/>
              </w:rPr>
              <w:t>轄內縣市主管機關舉辦之聯繫會報平</w:t>
            </w:r>
            <w:r w:rsidR="006F1033">
              <w:rPr>
                <w:rFonts w:ascii="標楷體" w:eastAsia="標楷體" w:hAnsi="標楷體" w:hint="eastAsia"/>
                <w:sz w:val="22"/>
              </w:rPr>
              <w:t>台，督導個別地方主管機關改進，另</w:t>
            </w:r>
            <w:proofErr w:type="gramStart"/>
            <w:r w:rsidR="006F1033">
              <w:rPr>
                <w:rFonts w:ascii="標楷體" w:eastAsia="標楷體" w:hAnsi="標楷體" w:hint="eastAsia"/>
                <w:sz w:val="22"/>
              </w:rPr>
              <w:t>研</w:t>
            </w:r>
            <w:proofErr w:type="gramEnd"/>
            <w:r w:rsidR="006F1033">
              <w:rPr>
                <w:rFonts w:ascii="標楷體" w:eastAsia="標楷體" w:hAnsi="標楷體" w:hint="eastAsia"/>
                <w:sz w:val="22"/>
              </w:rPr>
              <w:t>議於</w:t>
            </w:r>
            <w:r w:rsidRPr="00DE7E7E">
              <w:rPr>
                <w:rFonts w:ascii="標楷體" w:eastAsia="標楷體" w:hAnsi="標楷體" w:hint="eastAsia"/>
                <w:sz w:val="22"/>
              </w:rPr>
              <w:t>每2年辦理之勞動條件檢查業務評鑑中納入評核項目。</w:t>
            </w:r>
          </w:p>
          <w:p w:rsidR="00E23458" w:rsidRPr="00DE7E7E" w:rsidRDefault="00E23458" w:rsidP="004E4F46">
            <w:pPr>
              <w:pStyle w:val="ac"/>
              <w:numPr>
                <w:ilvl w:val="0"/>
                <w:numId w:val="6"/>
              </w:numPr>
              <w:spacing w:line="330" w:lineRule="exact"/>
              <w:ind w:left="511" w:hanging="511"/>
              <w:jc w:val="both"/>
              <w:textAlignment w:val="center"/>
              <w:rPr>
                <w:rFonts w:ascii="標楷體" w:eastAsia="標楷體" w:hAnsi="標楷體"/>
                <w:sz w:val="22"/>
              </w:rPr>
            </w:pPr>
            <w:r w:rsidRPr="00DE7E7E">
              <w:rPr>
                <w:rFonts w:ascii="標楷體" w:eastAsia="標楷體" w:hAnsi="標楷體" w:hint="eastAsia"/>
                <w:sz w:val="22"/>
              </w:rPr>
              <w:t>本項業於106年4月20日以</w:t>
            </w:r>
            <w:proofErr w:type="gramStart"/>
            <w:r w:rsidRPr="00DE7E7E">
              <w:rPr>
                <w:rFonts w:ascii="標楷體" w:eastAsia="標楷體" w:hAnsi="標楷體" w:hint="eastAsia"/>
                <w:sz w:val="22"/>
              </w:rPr>
              <w:t>勞職授字</w:t>
            </w:r>
            <w:proofErr w:type="gramEnd"/>
            <w:r w:rsidRPr="00DE7E7E">
              <w:rPr>
                <w:rFonts w:ascii="標楷體" w:eastAsia="標楷體" w:hAnsi="標楷體" w:hint="eastAsia"/>
                <w:sz w:val="22"/>
              </w:rPr>
              <w:t>第1060201820號函復立法院社會福利及衛生環境委員會在案。</w:t>
            </w:r>
          </w:p>
        </w:tc>
      </w:tr>
      <w:tr w:rsidR="00E23458" w:rsidRPr="00AF664C" w:rsidTr="00E44408">
        <w:trPr>
          <w:jc w:val="center"/>
        </w:trPr>
        <w:tc>
          <w:tcPr>
            <w:tcW w:w="1029" w:type="dxa"/>
          </w:tcPr>
          <w:p w:rsidR="00E23458" w:rsidRPr="002E2ADD" w:rsidRDefault="00E23458" w:rsidP="004E4F46">
            <w:pPr>
              <w:spacing w:line="330" w:lineRule="exact"/>
              <w:ind w:rightChars="-40" w:right="-96"/>
              <w:jc w:val="center"/>
              <w:textAlignment w:val="center"/>
              <w:rPr>
                <w:rFonts w:ascii="標楷體" w:eastAsia="標楷體" w:hAnsi="標楷體"/>
                <w:color w:val="000000"/>
                <w:spacing w:val="-16"/>
                <w:sz w:val="22"/>
              </w:rPr>
            </w:pPr>
            <w:r w:rsidRPr="002E2ADD">
              <w:rPr>
                <w:rFonts w:ascii="標楷體" w:eastAsia="標楷體" w:hAnsi="標楷體" w:hint="eastAsia"/>
                <w:color w:val="000000"/>
                <w:spacing w:val="-16"/>
                <w:sz w:val="22"/>
                <w:szCs w:val="22"/>
              </w:rPr>
              <w:t>(二十五)</w:t>
            </w:r>
          </w:p>
        </w:tc>
        <w:tc>
          <w:tcPr>
            <w:tcW w:w="5703" w:type="dxa"/>
          </w:tcPr>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為改善國內勞工工時過長及避免勞工過</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之情形，經查104、105年上半年度違反勞基法第32條案件為2,281件、806件，違反勞基法第36條為1,568件、499件，違反第38條為1,284件、426件。</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要求勞動部持續將勞動基準法有關工時、例假等規定，以及職業安全衛生法第6條第2項有關輪班、夜間工作、長時間工作等採取預防措施之規定，納入監督檢查重點項目，以達成督促之目的，並持續規劃補助地方主管機關聘用勞動檢查人力，編制足額檢查人力，擬在維護勞動檢查人力之勞動品質下，擴大</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檢監督能量。</w:t>
            </w:r>
          </w:p>
        </w:tc>
        <w:tc>
          <w:tcPr>
            <w:tcW w:w="3431" w:type="dxa"/>
          </w:tcPr>
          <w:p w:rsidR="00E23458" w:rsidRPr="00645F61" w:rsidRDefault="00645F61" w:rsidP="004E4F46">
            <w:pPr>
              <w:pStyle w:val="ac"/>
              <w:numPr>
                <w:ilvl w:val="0"/>
                <w:numId w:val="7"/>
              </w:numPr>
              <w:spacing w:line="330" w:lineRule="exact"/>
              <w:ind w:left="511" w:hanging="511"/>
              <w:jc w:val="both"/>
              <w:textAlignment w:val="center"/>
              <w:rPr>
                <w:rFonts w:ascii="標楷體" w:eastAsia="標楷體" w:hAnsi="標楷體"/>
                <w:sz w:val="22"/>
              </w:rPr>
            </w:pPr>
            <w:proofErr w:type="gramStart"/>
            <w:r>
              <w:rPr>
                <w:rFonts w:ascii="標楷體" w:eastAsia="標楷體" w:hAnsi="標楷體" w:hint="eastAsia"/>
                <w:sz w:val="22"/>
              </w:rPr>
              <w:t>本署</w:t>
            </w:r>
            <w:r w:rsidR="00E23458" w:rsidRPr="00645F61">
              <w:rPr>
                <w:rFonts w:ascii="標楷體" w:eastAsia="標楷體" w:hAnsi="標楷體" w:hint="eastAsia"/>
                <w:sz w:val="22"/>
              </w:rPr>
              <w:t>將</w:t>
            </w:r>
            <w:proofErr w:type="gramEnd"/>
            <w:r w:rsidR="00E23458" w:rsidRPr="00645F61">
              <w:rPr>
                <w:rFonts w:ascii="標楷體" w:eastAsia="標楷體" w:hAnsi="標楷體" w:hint="eastAsia"/>
                <w:sz w:val="22"/>
              </w:rPr>
              <w:t>勞動基準法有關工時、例假等規定及職業安全衛生法第6條第2項有關輪班、夜間工作等採取預防措施之規定，納為監督檢查重點項</w:t>
            </w:r>
            <w:r w:rsidRPr="00645F61">
              <w:rPr>
                <w:rFonts w:ascii="標楷體" w:eastAsia="標楷體" w:hAnsi="標楷體" w:hint="eastAsia"/>
                <w:sz w:val="22"/>
              </w:rPr>
              <w:t>目並加強輔導及改善事業單位工作環境，保障勞工身心健康及減少過</w:t>
            </w:r>
            <w:proofErr w:type="gramStart"/>
            <w:r w:rsidRPr="00645F61">
              <w:rPr>
                <w:rFonts w:ascii="標楷體" w:eastAsia="標楷體" w:hAnsi="標楷體" w:hint="eastAsia"/>
                <w:sz w:val="22"/>
              </w:rPr>
              <w:t>勞</w:t>
            </w:r>
            <w:proofErr w:type="gramEnd"/>
            <w:r w:rsidRPr="00645F61">
              <w:rPr>
                <w:rFonts w:ascii="標楷體" w:eastAsia="標楷體" w:hAnsi="標楷體" w:hint="eastAsia"/>
                <w:sz w:val="22"/>
              </w:rPr>
              <w:t>，另</w:t>
            </w:r>
            <w:r>
              <w:rPr>
                <w:rFonts w:ascii="標楷體" w:eastAsia="標楷體" w:hAnsi="標楷體" w:hint="eastAsia"/>
                <w:sz w:val="22"/>
              </w:rPr>
              <w:t>行政院已核定「落實保障勞工權益人力提升計畫」，使</w:t>
            </w:r>
            <w:r w:rsidR="00E23458" w:rsidRPr="00645F61">
              <w:rPr>
                <w:rFonts w:ascii="標楷體" w:eastAsia="標楷體" w:hAnsi="標楷體" w:hint="eastAsia"/>
                <w:sz w:val="22"/>
              </w:rPr>
              <w:t>國內勞動檢查人力達至1,000</w:t>
            </w:r>
            <w:r>
              <w:rPr>
                <w:rFonts w:ascii="標楷體" w:eastAsia="標楷體" w:hAnsi="標楷體" w:hint="eastAsia"/>
                <w:sz w:val="22"/>
              </w:rPr>
              <w:t>人之目標，舒緩</w:t>
            </w:r>
            <w:proofErr w:type="gramStart"/>
            <w:r>
              <w:rPr>
                <w:rFonts w:ascii="標楷體" w:eastAsia="標楷體" w:hAnsi="標楷體" w:hint="eastAsia"/>
                <w:sz w:val="22"/>
              </w:rPr>
              <w:t>勞</w:t>
            </w:r>
            <w:proofErr w:type="gramEnd"/>
            <w:r>
              <w:rPr>
                <w:rFonts w:ascii="標楷體" w:eastAsia="標楷體" w:hAnsi="標楷體" w:hint="eastAsia"/>
                <w:sz w:val="22"/>
              </w:rPr>
              <w:t>檢員工時過長情形，並</w:t>
            </w:r>
            <w:proofErr w:type="gramStart"/>
            <w:r w:rsidR="00E23458" w:rsidRPr="00645F61">
              <w:rPr>
                <w:rFonts w:ascii="標楷體" w:eastAsia="標楷體" w:hAnsi="標楷體" w:hint="eastAsia"/>
                <w:sz w:val="22"/>
              </w:rPr>
              <w:t>函頒「</w:t>
            </w:r>
            <w:proofErr w:type="gramEnd"/>
            <w:r w:rsidR="00E23458" w:rsidRPr="00645F61">
              <w:rPr>
                <w:rFonts w:ascii="標楷體" w:eastAsia="標楷體" w:hAnsi="標楷體" w:hint="eastAsia"/>
                <w:sz w:val="22"/>
              </w:rPr>
              <w:t>勞動部督導地方主管機關勞動條件檢查執行要點」及「勞動部加強勞動檢查機構勞動檢查業務督導注意事項」，以督導地方政府及勞動檢查機構強化勞動檢查品質及績效。</w:t>
            </w:r>
          </w:p>
          <w:p w:rsidR="00E23458" w:rsidRPr="00DE7E7E" w:rsidRDefault="00E23458" w:rsidP="004E4F46">
            <w:pPr>
              <w:pStyle w:val="ac"/>
              <w:numPr>
                <w:ilvl w:val="0"/>
                <w:numId w:val="7"/>
              </w:numPr>
              <w:spacing w:line="330" w:lineRule="exact"/>
              <w:ind w:left="511" w:hanging="511"/>
              <w:jc w:val="both"/>
              <w:textAlignment w:val="center"/>
              <w:rPr>
                <w:rFonts w:ascii="標楷體" w:eastAsia="標楷體" w:hAnsi="標楷體"/>
                <w:sz w:val="22"/>
              </w:rPr>
            </w:pPr>
            <w:r>
              <w:rPr>
                <w:rFonts w:ascii="標楷體" w:eastAsia="標楷體" w:hAnsi="標楷體" w:hint="eastAsia"/>
                <w:sz w:val="22"/>
              </w:rPr>
              <w:t>本項業</w:t>
            </w:r>
            <w:r w:rsidRPr="00DE7E7E">
              <w:rPr>
                <w:rFonts w:ascii="標楷體" w:eastAsia="標楷體" w:hAnsi="標楷體" w:hint="eastAsia"/>
                <w:sz w:val="22"/>
              </w:rPr>
              <w:t>於106年6月8日以</w:t>
            </w:r>
            <w:proofErr w:type="gramStart"/>
            <w:r w:rsidRPr="00DE7E7E">
              <w:rPr>
                <w:rFonts w:ascii="標楷體" w:eastAsia="標楷體" w:hAnsi="標楷體" w:hint="eastAsia"/>
                <w:sz w:val="22"/>
              </w:rPr>
              <w:t>勞職授字</w:t>
            </w:r>
            <w:proofErr w:type="gramEnd"/>
            <w:r w:rsidRPr="00DE7E7E">
              <w:rPr>
                <w:rFonts w:ascii="標楷體" w:eastAsia="標楷體" w:hAnsi="標楷體" w:hint="eastAsia"/>
                <w:sz w:val="22"/>
              </w:rPr>
              <w:t>第1060202372號函復立法院社會福利及衛生環境委員會在案。</w:t>
            </w:r>
          </w:p>
        </w:tc>
      </w:tr>
      <w:tr w:rsidR="00E23458" w:rsidRPr="00AF664C" w:rsidTr="00E44408">
        <w:trPr>
          <w:jc w:val="center"/>
        </w:trPr>
        <w:tc>
          <w:tcPr>
            <w:tcW w:w="1029" w:type="dxa"/>
          </w:tcPr>
          <w:p w:rsidR="00E23458" w:rsidRPr="00AF664C" w:rsidRDefault="00E23458" w:rsidP="004E4F46">
            <w:pPr>
              <w:spacing w:line="330" w:lineRule="exact"/>
              <w:ind w:rightChars="-40" w:right="-96"/>
              <w:jc w:val="center"/>
              <w:textAlignment w:val="center"/>
              <w:rPr>
                <w:rFonts w:ascii="標楷體" w:eastAsia="標楷體" w:hAnsi="標楷體"/>
                <w:sz w:val="22"/>
              </w:rPr>
            </w:pPr>
            <w:r w:rsidRPr="002E2ADD">
              <w:rPr>
                <w:rFonts w:ascii="標楷體" w:eastAsia="標楷體" w:hAnsi="標楷體" w:hint="eastAsia"/>
                <w:color w:val="000000"/>
                <w:spacing w:val="-16"/>
                <w:sz w:val="22"/>
                <w:szCs w:val="22"/>
              </w:rPr>
              <w:t>(二十六)</w:t>
            </w:r>
          </w:p>
        </w:tc>
        <w:tc>
          <w:tcPr>
            <w:tcW w:w="5703" w:type="dxa"/>
          </w:tcPr>
          <w:p w:rsidR="00E23458" w:rsidRPr="00AF664C" w:rsidRDefault="00E23458" w:rsidP="004E4F46">
            <w:pPr>
              <w:spacing w:line="330" w:lineRule="exact"/>
              <w:jc w:val="both"/>
              <w:rPr>
                <w:rFonts w:ascii="標楷體" w:eastAsia="標楷體" w:hAnsi="標楷體"/>
                <w:sz w:val="22"/>
              </w:rPr>
            </w:pPr>
            <w:proofErr w:type="gramStart"/>
            <w:r w:rsidRPr="00AF664C">
              <w:rPr>
                <w:rFonts w:ascii="標楷體" w:eastAsia="標楷體" w:hAnsi="標楷體" w:hint="eastAsia"/>
                <w:sz w:val="22"/>
                <w:szCs w:val="22"/>
              </w:rPr>
              <w:t>勞動部曾公開</w:t>
            </w:r>
            <w:proofErr w:type="gramEnd"/>
            <w:r w:rsidRPr="00AF664C">
              <w:rPr>
                <w:rFonts w:ascii="標楷體" w:eastAsia="標楷體" w:hAnsi="標楷體" w:hint="eastAsia"/>
                <w:sz w:val="22"/>
                <w:szCs w:val="22"/>
              </w:rPr>
              <w:t>表示，除爭取增加</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檢人力外，亦將透過增加專案檢查種類</w:t>
            </w:r>
            <w:proofErr w:type="gramStart"/>
            <w:r w:rsidRPr="00AF664C">
              <w:rPr>
                <w:rFonts w:ascii="標楷體" w:eastAsia="標楷體" w:hAnsi="標楷體" w:hint="eastAsia"/>
                <w:sz w:val="22"/>
                <w:szCs w:val="22"/>
              </w:rPr>
              <w:t>與次量</w:t>
            </w:r>
            <w:proofErr w:type="gramEnd"/>
            <w:r w:rsidRPr="00AF664C">
              <w:rPr>
                <w:rFonts w:ascii="標楷體" w:eastAsia="標楷體" w:hAnsi="標楷體" w:hint="eastAsia"/>
                <w:sz w:val="22"/>
                <w:szCs w:val="22"/>
              </w:rPr>
              <w:t>、強化申訴處理機制等方式，持續</w:t>
            </w:r>
            <w:r w:rsidRPr="00AF664C">
              <w:rPr>
                <w:rFonts w:ascii="標楷體" w:eastAsia="標楷體" w:hAnsi="標楷體" w:hint="eastAsia"/>
                <w:sz w:val="22"/>
                <w:szCs w:val="22"/>
              </w:rPr>
              <w:lastRenderedPageBreak/>
              <w:t>擴大勞動檢查。然查</w:t>
            </w:r>
            <w:proofErr w:type="gramStart"/>
            <w:r w:rsidRPr="00AF664C">
              <w:rPr>
                <w:rFonts w:ascii="標楷體" w:eastAsia="標楷體" w:hAnsi="標楷體" w:hint="eastAsia"/>
                <w:sz w:val="22"/>
                <w:szCs w:val="22"/>
              </w:rPr>
              <w:t>106</w:t>
            </w:r>
            <w:proofErr w:type="gramEnd"/>
            <w:r w:rsidRPr="00AF664C">
              <w:rPr>
                <w:rFonts w:ascii="標楷體" w:eastAsia="標楷體" w:hAnsi="標楷體" w:hint="eastAsia"/>
                <w:sz w:val="22"/>
                <w:szCs w:val="22"/>
              </w:rPr>
              <w:t>年度預算，針對「加強勞動監督檢查」項目中有關</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檢執行業務部分之費用，較</w:t>
            </w:r>
            <w:proofErr w:type="gramStart"/>
            <w:r w:rsidRPr="00AF664C">
              <w:rPr>
                <w:rFonts w:ascii="標楷體" w:eastAsia="標楷體" w:hAnsi="標楷體" w:hint="eastAsia"/>
                <w:sz w:val="22"/>
                <w:szCs w:val="22"/>
              </w:rPr>
              <w:t>105</w:t>
            </w:r>
            <w:proofErr w:type="gramEnd"/>
            <w:r w:rsidRPr="00AF664C">
              <w:rPr>
                <w:rFonts w:ascii="標楷體" w:eastAsia="標楷體" w:hAnsi="標楷體" w:hint="eastAsia"/>
                <w:sz w:val="22"/>
                <w:szCs w:val="22"/>
              </w:rPr>
              <w:t>年度預算所減列動態稽查經費118萬1千元，就成本與支出應為正相關的概念理解，認知擴大執行</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檢政策，其所被分配之費用應同步提高，但實際結果與此相反，致質疑政府所言與實際落實間存有落差。</w:t>
            </w:r>
          </w:p>
          <w:p w:rsidR="00E23458" w:rsidRPr="00AF664C" w:rsidRDefault="00E23458" w:rsidP="004E4F46">
            <w:pPr>
              <w:spacing w:line="330" w:lineRule="exact"/>
              <w:jc w:val="both"/>
              <w:rPr>
                <w:rFonts w:ascii="標楷體" w:eastAsia="標楷體" w:hAnsi="標楷體"/>
                <w:color w:val="0A210D"/>
                <w:sz w:val="22"/>
              </w:rPr>
            </w:pPr>
            <w:r w:rsidRPr="00AF664C">
              <w:rPr>
                <w:rFonts w:ascii="標楷體" w:eastAsia="標楷體" w:hAnsi="標楷體" w:hint="eastAsia"/>
                <w:sz w:val="22"/>
                <w:szCs w:val="22"/>
              </w:rPr>
              <w:t>勞工未能透過有效且即時之檢舉管道獲得回應、</w:t>
            </w:r>
            <w:proofErr w:type="gramStart"/>
            <w:r w:rsidRPr="00AF664C">
              <w:rPr>
                <w:rFonts w:ascii="標楷體" w:eastAsia="標楷體" w:hAnsi="標楷體" w:hint="eastAsia"/>
                <w:sz w:val="22"/>
                <w:szCs w:val="22"/>
              </w:rPr>
              <w:t>雇主經舉報</w:t>
            </w:r>
            <w:proofErr w:type="gramEnd"/>
            <w:r w:rsidRPr="00AF664C">
              <w:rPr>
                <w:rFonts w:ascii="標楷體" w:eastAsia="標楷體" w:hAnsi="標楷體" w:hint="eastAsia"/>
                <w:sz w:val="22"/>
                <w:szCs w:val="22"/>
              </w:rPr>
              <w:t>卻未受罰等事件頻傳，勞動檢查之落實至今仍待加強，而</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檢結果，應確實將資訊透明公開，才能有效降低勞工資訊不對等之現狀。</w:t>
            </w:r>
            <w:proofErr w:type="gramStart"/>
            <w:r w:rsidRPr="00AF664C">
              <w:rPr>
                <w:rFonts w:ascii="標楷體" w:eastAsia="標楷體" w:hAnsi="標楷體" w:hint="eastAsia"/>
                <w:sz w:val="22"/>
                <w:szCs w:val="22"/>
              </w:rPr>
              <w:t>再者，「吹哨者</w:t>
            </w:r>
            <w:proofErr w:type="gramEnd"/>
            <w:r w:rsidRPr="00AF664C">
              <w:rPr>
                <w:rFonts w:ascii="標楷體" w:eastAsia="標楷體" w:hAnsi="標楷體" w:hint="eastAsia"/>
                <w:sz w:val="22"/>
                <w:szCs w:val="22"/>
              </w:rPr>
              <w:t>保護」之法律保障，為減緩勞工主動申訴之顧慮，應於法令訂定雇主不得因勞工的申訴，終止、解除、變更或不給予其依法令、契約或習慣上所應享有權益的規定。</w:t>
            </w:r>
            <w:proofErr w:type="gramStart"/>
            <w:r w:rsidRPr="00AF664C">
              <w:rPr>
                <w:rFonts w:ascii="標楷體" w:eastAsia="標楷體" w:hAnsi="標楷體" w:hint="eastAsia"/>
                <w:sz w:val="22"/>
                <w:szCs w:val="22"/>
              </w:rPr>
              <w:t>爰</w:t>
            </w:r>
            <w:proofErr w:type="gramEnd"/>
            <w:r w:rsidRPr="00AF664C">
              <w:rPr>
                <w:rFonts w:ascii="標楷體" w:eastAsia="標楷體" w:hAnsi="標楷體" w:hint="eastAsia"/>
                <w:sz w:val="22"/>
                <w:szCs w:val="22"/>
              </w:rPr>
              <w:t>此，要求勞動部職業</w:t>
            </w:r>
            <w:proofErr w:type="gramStart"/>
            <w:r w:rsidRPr="00AF664C">
              <w:rPr>
                <w:rFonts w:ascii="標楷體" w:eastAsia="標楷體" w:hAnsi="標楷體" w:hint="eastAsia"/>
                <w:sz w:val="22"/>
                <w:szCs w:val="22"/>
              </w:rPr>
              <w:t>安全衛生署</w:t>
            </w:r>
            <w:proofErr w:type="gramEnd"/>
            <w:r w:rsidRPr="00AF664C">
              <w:rPr>
                <w:rFonts w:ascii="標楷體" w:eastAsia="標楷體" w:hAnsi="標楷體" w:hint="eastAsia"/>
                <w:sz w:val="22"/>
                <w:szCs w:val="22"/>
              </w:rPr>
              <w:t>重行檢討目前我國勞動檢查之法規面、人力面及執行面等三大面向，並於2個月內向立法院社會福利及衛生環境委員會提出</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檢執行檢討、改善報告以及針對</w:t>
            </w:r>
            <w:proofErr w:type="gramStart"/>
            <w:r w:rsidRPr="00AF664C">
              <w:rPr>
                <w:rFonts w:ascii="標楷體" w:eastAsia="標楷體" w:hAnsi="標楷體" w:hint="eastAsia"/>
                <w:sz w:val="22"/>
                <w:szCs w:val="22"/>
              </w:rPr>
              <w:t>勞</w:t>
            </w:r>
            <w:proofErr w:type="gramEnd"/>
            <w:r w:rsidRPr="00AF664C">
              <w:rPr>
                <w:rFonts w:ascii="標楷體" w:eastAsia="標楷體" w:hAnsi="標楷體" w:hint="eastAsia"/>
                <w:sz w:val="22"/>
                <w:szCs w:val="22"/>
              </w:rPr>
              <w:t>檢相關法令提出修法評估和計畫。</w:t>
            </w:r>
          </w:p>
        </w:tc>
        <w:tc>
          <w:tcPr>
            <w:tcW w:w="3431" w:type="dxa"/>
          </w:tcPr>
          <w:p w:rsidR="00E23458" w:rsidRPr="00DE7E7E" w:rsidRDefault="00E23458" w:rsidP="004E4F46">
            <w:pPr>
              <w:spacing w:line="330" w:lineRule="exact"/>
              <w:ind w:left="420" w:hangingChars="191" w:hanging="420"/>
              <w:jc w:val="both"/>
              <w:rPr>
                <w:rFonts w:ascii="標楷體" w:eastAsia="標楷體" w:hAnsi="標楷體"/>
                <w:sz w:val="22"/>
              </w:rPr>
            </w:pPr>
            <w:r w:rsidRPr="00DE7E7E">
              <w:rPr>
                <w:rFonts w:ascii="標楷體" w:eastAsia="標楷體" w:hAnsi="標楷體" w:hint="eastAsia"/>
                <w:sz w:val="22"/>
                <w:szCs w:val="22"/>
              </w:rPr>
              <w:lastRenderedPageBreak/>
              <w:t>一、本部已針對各界反映勞動檢查之相關意見，分就法規面、人</w:t>
            </w:r>
            <w:r w:rsidRPr="00DE7E7E">
              <w:rPr>
                <w:rFonts w:ascii="標楷體" w:eastAsia="標楷體" w:hAnsi="標楷體" w:hint="eastAsia"/>
                <w:sz w:val="22"/>
                <w:szCs w:val="22"/>
              </w:rPr>
              <w:lastRenderedPageBreak/>
              <w:t>力面及執行面等三面向</w:t>
            </w:r>
            <w:proofErr w:type="gramStart"/>
            <w:r w:rsidRPr="00DE7E7E">
              <w:rPr>
                <w:rFonts w:ascii="標楷體" w:eastAsia="標楷體" w:hAnsi="標楷體" w:hint="eastAsia"/>
                <w:sz w:val="22"/>
                <w:szCs w:val="22"/>
              </w:rPr>
              <w:t>研</w:t>
            </w:r>
            <w:proofErr w:type="gramEnd"/>
            <w:r w:rsidRPr="00DE7E7E">
              <w:rPr>
                <w:rFonts w:ascii="標楷體" w:eastAsia="標楷體" w:hAnsi="標楷體" w:hint="eastAsia"/>
                <w:sz w:val="22"/>
                <w:szCs w:val="22"/>
              </w:rPr>
              <w:t>提改善報告，</w:t>
            </w:r>
            <w:proofErr w:type="gramStart"/>
            <w:r w:rsidRPr="00DE7E7E">
              <w:rPr>
                <w:rFonts w:ascii="標楷體" w:eastAsia="標楷體" w:hAnsi="標楷體" w:hint="eastAsia"/>
                <w:sz w:val="22"/>
                <w:szCs w:val="22"/>
              </w:rPr>
              <w:t>除詳予</w:t>
            </w:r>
            <w:proofErr w:type="gramEnd"/>
            <w:r w:rsidRPr="00DE7E7E">
              <w:rPr>
                <w:rFonts w:ascii="標楷體" w:eastAsia="標楷體" w:hAnsi="標楷體" w:hint="eastAsia"/>
                <w:sz w:val="22"/>
                <w:szCs w:val="22"/>
              </w:rPr>
              <w:t>分析問題所在並制定精進措施外，並將</w:t>
            </w:r>
            <w:proofErr w:type="gramStart"/>
            <w:r w:rsidRPr="00DE7E7E">
              <w:rPr>
                <w:rFonts w:ascii="標楷體" w:eastAsia="標楷體" w:hAnsi="標楷體" w:hint="eastAsia"/>
                <w:sz w:val="22"/>
                <w:szCs w:val="22"/>
              </w:rPr>
              <w:t>賡</w:t>
            </w:r>
            <w:proofErr w:type="gramEnd"/>
            <w:r w:rsidRPr="00DE7E7E">
              <w:rPr>
                <w:rFonts w:ascii="標楷體" w:eastAsia="標楷體" w:hAnsi="標楷體" w:hint="eastAsia"/>
                <w:sz w:val="22"/>
                <w:szCs w:val="22"/>
              </w:rPr>
              <w:t>續落實執行該等措施，提升勞動檢查效能。未來將持續落實PDCA滾動式檢討機制，強化監督檢查相關作為，以督促事業單位落實法令，保障勞工權益。</w:t>
            </w:r>
          </w:p>
          <w:p w:rsidR="00E23458" w:rsidRPr="00DE7E7E" w:rsidRDefault="00E23458" w:rsidP="004E4F46">
            <w:pPr>
              <w:spacing w:line="330" w:lineRule="exact"/>
              <w:ind w:left="420" w:hangingChars="191" w:hanging="420"/>
              <w:jc w:val="both"/>
              <w:rPr>
                <w:rFonts w:ascii="標楷體" w:eastAsia="標楷體" w:hAnsi="標楷體"/>
                <w:sz w:val="22"/>
              </w:rPr>
            </w:pPr>
            <w:r w:rsidRPr="00DE7E7E">
              <w:rPr>
                <w:rFonts w:ascii="標楷體" w:eastAsia="標楷體" w:hAnsi="標楷體" w:hint="eastAsia"/>
                <w:sz w:val="22"/>
                <w:szCs w:val="22"/>
              </w:rPr>
              <w:t>二、本項業於</w:t>
            </w:r>
            <w:r w:rsidRPr="00DE7E7E">
              <w:rPr>
                <w:rFonts w:ascii="標楷體" w:eastAsia="標楷體" w:hAnsi="標楷體"/>
                <w:sz w:val="22"/>
                <w:szCs w:val="22"/>
              </w:rPr>
              <w:t>106年</w:t>
            </w:r>
            <w:r w:rsidRPr="00DE7E7E">
              <w:rPr>
                <w:rFonts w:ascii="標楷體" w:eastAsia="標楷體" w:hAnsi="標楷體" w:hint="eastAsia"/>
                <w:sz w:val="22"/>
                <w:szCs w:val="22"/>
              </w:rPr>
              <w:t>5</w:t>
            </w:r>
            <w:r w:rsidRPr="00DE7E7E">
              <w:rPr>
                <w:rFonts w:ascii="標楷體" w:eastAsia="標楷體" w:hAnsi="標楷體"/>
                <w:sz w:val="22"/>
                <w:szCs w:val="22"/>
              </w:rPr>
              <w:t>月</w:t>
            </w:r>
            <w:r w:rsidRPr="00DE7E7E">
              <w:rPr>
                <w:rFonts w:ascii="標楷體" w:eastAsia="標楷體" w:hAnsi="標楷體" w:hint="eastAsia"/>
                <w:sz w:val="22"/>
                <w:szCs w:val="22"/>
              </w:rPr>
              <w:t>17</w:t>
            </w:r>
            <w:r w:rsidRPr="00DE7E7E">
              <w:rPr>
                <w:rFonts w:ascii="標楷體" w:eastAsia="標楷體" w:hAnsi="標楷體"/>
                <w:sz w:val="22"/>
                <w:szCs w:val="22"/>
              </w:rPr>
              <w:t>日</w:t>
            </w:r>
            <w:r w:rsidRPr="00DE7E7E">
              <w:rPr>
                <w:rFonts w:ascii="標楷體" w:eastAsia="標楷體" w:hAnsi="標楷體" w:hint="eastAsia"/>
                <w:sz w:val="22"/>
                <w:szCs w:val="22"/>
              </w:rPr>
              <w:t>以</w:t>
            </w:r>
            <w:proofErr w:type="gramStart"/>
            <w:r w:rsidRPr="00DE7E7E">
              <w:rPr>
                <w:rFonts w:ascii="標楷體" w:eastAsia="標楷體" w:hAnsi="標楷體" w:hint="eastAsia"/>
                <w:sz w:val="22"/>
                <w:szCs w:val="22"/>
              </w:rPr>
              <w:t>勞職授字</w:t>
            </w:r>
            <w:proofErr w:type="gramEnd"/>
            <w:r w:rsidRPr="00DE7E7E">
              <w:rPr>
                <w:rFonts w:ascii="標楷體" w:eastAsia="標楷體" w:hAnsi="標楷體" w:hint="eastAsia"/>
                <w:sz w:val="22"/>
                <w:szCs w:val="22"/>
              </w:rPr>
              <w:t>第1060202219號函送書面報告資料予立法院社會福利及衛生環境委員會在案。</w:t>
            </w:r>
          </w:p>
        </w:tc>
      </w:tr>
    </w:tbl>
    <w:p w:rsidR="001955EF" w:rsidRPr="00AF664C" w:rsidRDefault="001955EF">
      <w:pPr>
        <w:rPr>
          <w:sz w:val="22"/>
          <w:szCs w:val="22"/>
        </w:rPr>
      </w:pPr>
    </w:p>
    <w:sectPr w:rsidR="001955EF" w:rsidRPr="00AF664C" w:rsidSect="00101C01">
      <w:headerReference w:type="default" r:id="rId8"/>
      <w:footerReference w:type="default" r:id="rId9"/>
      <w:pgSz w:w="11906" w:h="16838" w:code="9"/>
      <w:pgMar w:top="1418" w:right="1134" w:bottom="1418" w:left="1134" w:header="851" w:footer="680" w:gutter="0"/>
      <w:pgNumType w:start="58"/>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BBE" w:rsidRDefault="00CE0BBE" w:rsidP="001E3755">
      <w:r>
        <w:separator/>
      </w:r>
    </w:p>
  </w:endnote>
  <w:endnote w:type="continuationSeparator" w:id="0">
    <w:p w:rsidR="00CE0BBE" w:rsidRDefault="00CE0BBE" w:rsidP="001E3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042782"/>
      <w:docPartObj>
        <w:docPartGallery w:val="Page Numbers (Bottom of Page)"/>
        <w:docPartUnique/>
      </w:docPartObj>
    </w:sdtPr>
    <w:sdtContent>
      <w:p w:rsidR="00CE0BBE" w:rsidRDefault="00FB64DD">
        <w:pPr>
          <w:pStyle w:val="a5"/>
          <w:jc w:val="center"/>
        </w:pPr>
        <w:fldSimple w:instr=" PAGE   \* MERGEFORMAT ">
          <w:r w:rsidR="004E4F46" w:rsidRPr="004E4F46">
            <w:rPr>
              <w:noProof/>
              <w:lang w:val="zh-TW"/>
            </w:rPr>
            <w:t>84</w:t>
          </w:r>
        </w:fldSimple>
      </w:p>
    </w:sdtContent>
  </w:sdt>
  <w:p w:rsidR="00CE0BBE" w:rsidRDefault="00CE0B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BBE" w:rsidRDefault="00CE0BBE" w:rsidP="001E3755">
      <w:r>
        <w:separator/>
      </w:r>
    </w:p>
  </w:footnote>
  <w:footnote w:type="continuationSeparator" w:id="0">
    <w:p w:rsidR="00CE0BBE" w:rsidRDefault="00CE0BBE" w:rsidP="001E3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BE" w:rsidRDefault="00CE0BBE" w:rsidP="00B127A5">
    <w:pPr>
      <w:pStyle w:val="a7"/>
      <w:spacing w:line="320" w:lineRule="exact"/>
      <w:jc w:val="center"/>
      <w:rPr>
        <w:rFonts w:ascii="標楷體" w:eastAsia="標楷體" w:hAnsi="標楷體"/>
        <w:b/>
        <w:szCs w:val="24"/>
      </w:rPr>
    </w:pPr>
    <w:r>
      <w:rPr>
        <w:rFonts w:ascii="標楷體" w:eastAsia="標楷體" w:hAnsi="標楷體" w:hint="eastAsia"/>
        <w:b/>
        <w:szCs w:val="24"/>
      </w:rPr>
      <w:t>勞動部職業安全衛生署</w:t>
    </w:r>
    <w:r w:rsidRPr="003D3995">
      <w:rPr>
        <w:rFonts w:ascii="標楷體" w:eastAsia="標楷體" w:hAnsi="標楷體" w:hint="eastAsia"/>
        <w:b/>
        <w:szCs w:val="24"/>
      </w:rPr>
      <w:cr/>
      <w:t>立法院審</w:t>
    </w:r>
    <w:r>
      <w:rPr>
        <w:rFonts w:ascii="標楷體" w:eastAsia="標楷體" w:hAnsi="標楷體" w:hint="eastAsia"/>
        <w:b/>
        <w:szCs w:val="24"/>
      </w:rPr>
      <w:t>議中央政府總預算案所提決議、附帶決議及注意辦理事項辦理情形報告表</w:t>
    </w:r>
  </w:p>
  <w:p w:rsidR="00CE0BBE" w:rsidRPr="00B127A5" w:rsidRDefault="00CE0BBE" w:rsidP="00360C7A">
    <w:pPr>
      <w:pStyle w:val="a7"/>
      <w:spacing w:afterLines="50" w:line="320" w:lineRule="exact"/>
      <w:jc w:val="center"/>
      <w:rPr>
        <w:rFonts w:ascii="標楷體" w:eastAsia="標楷體" w:hAnsi="標楷體"/>
        <w:b/>
        <w:szCs w:val="24"/>
      </w:rPr>
    </w:pPr>
    <w:r w:rsidRPr="003D3995">
      <w:rPr>
        <w:rFonts w:ascii="標楷體" w:eastAsia="標楷體" w:hAnsi="標楷體" w:hint="eastAsia"/>
        <w:szCs w:val="24"/>
      </w:rPr>
      <w:t>中華民國</w:t>
    </w:r>
    <w:proofErr w:type="gramStart"/>
    <w:r w:rsidRPr="003D3995">
      <w:rPr>
        <w:rFonts w:ascii="標楷體" w:eastAsia="標楷體" w:hAnsi="標楷體" w:hint="eastAsia"/>
        <w:szCs w:val="24"/>
      </w:rPr>
      <w:t>10</w:t>
    </w:r>
    <w:r>
      <w:rPr>
        <w:rFonts w:ascii="標楷體" w:eastAsia="標楷體" w:hAnsi="標楷體" w:hint="eastAsia"/>
        <w:szCs w:val="24"/>
      </w:rPr>
      <w:t>6</w:t>
    </w:r>
    <w:proofErr w:type="gramEnd"/>
    <w:r w:rsidRPr="003D3995">
      <w:rPr>
        <w:rFonts w:ascii="標楷體" w:eastAsia="標楷體" w:hAnsi="標楷體" w:hint="eastAsia"/>
        <w:szCs w:val="24"/>
      </w:rPr>
      <w:t>年度</w:t>
    </w:r>
    <w:r>
      <w:rPr>
        <w:rFonts w:ascii="標楷體" w:eastAsia="標楷體" w:hAnsi="標楷體" w:hint="eastAsia"/>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3F4"/>
    <w:multiLevelType w:val="hybridMultilevel"/>
    <w:tmpl w:val="5364B074"/>
    <w:lvl w:ilvl="0" w:tplc="8C16D19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012F5C"/>
    <w:multiLevelType w:val="hybridMultilevel"/>
    <w:tmpl w:val="303A7A2A"/>
    <w:lvl w:ilvl="0" w:tplc="19146BD8">
      <w:start w:val="1"/>
      <w:numFmt w:val="taiwaneseCountingThousand"/>
      <w:lvlText w:val="%1、"/>
      <w:lvlJc w:val="left"/>
      <w:pPr>
        <w:ind w:left="360" w:hanging="36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405C1C"/>
    <w:multiLevelType w:val="hybridMultilevel"/>
    <w:tmpl w:val="D3DAD958"/>
    <w:lvl w:ilvl="0" w:tplc="9648B5E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C505A32"/>
    <w:multiLevelType w:val="hybridMultilevel"/>
    <w:tmpl w:val="D92266BC"/>
    <w:lvl w:ilvl="0" w:tplc="43BE2F46">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FDC601D"/>
    <w:multiLevelType w:val="hybridMultilevel"/>
    <w:tmpl w:val="7772B048"/>
    <w:lvl w:ilvl="0" w:tplc="811C8D0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3E4283"/>
    <w:multiLevelType w:val="hybridMultilevel"/>
    <w:tmpl w:val="B6AA26C6"/>
    <w:lvl w:ilvl="0" w:tplc="2B98BD6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D187E20"/>
    <w:multiLevelType w:val="hybridMultilevel"/>
    <w:tmpl w:val="C4385010"/>
    <w:lvl w:ilvl="0" w:tplc="8B00087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E115F8D"/>
    <w:multiLevelType w:val="hybridMultilevel"/>
    <w:tmpl w:val="F41A1A24"/>
    <w:lvl w:ilvl="0" w:tplc="17D0F6F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2ED4C3C"/>
    <w:multiLevelType w:val="hybridMultilevel"/>
    <w:tmpl w:val="81341318"/>
    <w:lvl w:ilvl="0" w:tplc="43965A2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2"/>
  </w:num>
  <w:num w:numId="6">
    <w:abstractNumId w:val="7"/>
  </w:num>
  <w:num w:numId="7">
    <w:abstractNumId w:val="4"/>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3755"/>
    <w:rsid w:val="00015459"/>
    <w:rsid w:val="00064E78"/>
    <w:rsid w:val="000714AA"/>
    <w:rsid w:val="00084196"/>
    <w:rsid w:val="000868F5"/>
    <w:rsid w:val="000E4388"/>
    <w:rsid w:val="000F6CDF"/>
    <w:rsid w:val="00101C01"/>
    <w:rsid w:val="00121224"/>
    <w:rsid w:val="00142E2F"/>
    <w:rsid w:val="00144F06"/>
    <w:rsid w:val="0016493E"/>
    <w:rsid w:val="00173817"/>
    <w:rsid w:val="00185A9F"/>
    <w:rsid w:val="001955EF"/>
    <w:rsid w:val="001A317C"/>
    <w:rsid w:val="001C2E28"/>
    <w:rsid w:val="001C63CD"/>
    <w:rsid w:val="001E3755"/>
    <w:rsid w:val="001F18C9"/>
    <w:rsid w:val="001F22D7"/>
    <w:rsid w:val="00207609"/>
    <w:rsid w:val="0023026F"/>
    <w:rsid w:val="00252C26"/>
    <w:rsid w:val="00286C35"/>
    <w:rsid w:val="00292379"/>
    <w:rsid w:val="002E2ADD"/>
    <w:rsid w:val="002E6CC9"/>
    <w:rsid w:val="00326210"/>
    <w:rsid w:val="0033326A"/>
    <w:rsid w:val="00336512"/>
    <w:rsid w:val="00353FE6"/>
    <w:rsid w:val="00360C7A"/>
    <w:rsid w:val="00396C05"/>
    <w:rsid w:val="003A7D96"/>
    <w:rsid w:val="003B3321"/>
    <w:rsid w:val="003E40CD"/>
    <w:rsid w:val="003E6A15"/>
    <w:rsid w:val="003F627C"/>
    <w:rsid w:val="00405714"/>
    <w:rsid w:val="00436818"/>
    <w:rsid w:val="00471E54"/>
    <w:rsid w:val="004962F5"/>
    <w:rsid w:val="004A3EF1"/>
    <w:rsid w:val="004B1329"/>
    <w:rsid w:val="004E4F46"/>
    <w:rsid w:val="00502918"/>
    <w:rsid w:val="00510AB2"/>
    <w:rsid w:val="00536395"/>
    <w:rsid w:val="005451CD"/>
    <w:rsid w:val="00560FC1"/>
    <w:rsid w:val="00595327"/>
    <w:rsid w:val="005D6654"/>
    <w:rsid w:val="00616F3B"/>
    <w:rsid w:val="00645F61"/>
    <w:rsid w:val="0065731D"/>
    <w:rsid w:val="006879F3"/>
    <w:rsid w:val="006E2F10"/>
    <w:rsid w:val="006F1033"/>
    <w:rsid w:val="00751301"/>
    <w:rsid w:val="0076445F"/>
    <w:rsid w:val="00766CDE"/>
    <w:rsid w:val="00780A02"/>
    <w:rsid w:val="0078391E"/>
    <w:rsid w:val="007F7255"/>
    <w:rsid w:val="00801195"/>
    <w:rsid w:val="00864DA1"/>
    <w:rsid w:val="0088561C"/>
    <w:rsid w:val="00890E85"/>
    <w:rsid w:val="00891FCD"/>
    <w:rsid w:val="008A478A"/>
    <w:rsid w:val="008F43C1"/>
    <w:rsid w:val="009425A6"/>
    <w:rsid w:val="00942737"/>
    <w:rsid w:val="00977378"/>
    <w:rsid w:val="009C29CF"/>
    <w:rsid w:val="009C6DC9"/>
    <w:rsid w:val="009D61CD"/>
    <w:rsid w:val="00A0601F"/>
    <w:rsid w:val="00A158F8"/>
    <w:rsid w:val="00A41C08"/>
    <w:rsid w:val="00A4636E"/>
    <w:rsid w:val="00A55F05"/>
    <w:rsid w:val="00A61C5A"/>
    <w:rsid w:val="00A67674"/>
    <w:rsid w:val="00A75D60"/>
    <w:rsid w:val="00A86AD6"/>
    <w:rsid w:val="00AA3647"/>
    <w:rsid w:val="00AB171A"/>
    <w:rsid w:val="00AC63B6"/>
    <w:rsid w:val="00AE7EF1"/>
    <w:rsid w:val="00AF664C"/>
    <w:rsid w:val="00B04F3E"/>
    <w:rsid w:val="00B127A5"/>
    <w:rsid w:val="00B16BA4"/>
    <w:rsid w:val="00B3012E"/>
    <w:rsid w:val="00B51E37"/>
    <w:rsid w:val="00B62F44"/>
    <w:rsid w:val="00BB725D"/>
    <w:rsid w:val="00BF79CA"/>
    <w:rsid w:val="00C06615"/>
    <w:rsid w:val="00C1065E"/>
    <w:rsid w:val="00C14454"/>
    <w:rsid w:val="00C21ED4"/>
    <w:rsid w:val="00C3788C"/>
    <w:rsid w:val="00C55413"/>
    <w:rsid w:val="00C72DF1"/>
    <w:rsid w:val="00C80EEE"/>
    <w:rsid w:val="00C84C64"/>
    <w:rsid w:val="00CA557E"/>
    <w:rsid w:val="00CA6660"/>
    <w:rsid w:val="00CB43AA"/>
    <w:rsid w:val="00CC1150"/>
    <w:rsid w:val="00CC3CAC"/>
    <w:rsid w:val="00CE0BBE"/>
    <w:rsid w:val="00CE1892"/>
    <w:rsid w:val="00CF38E6"/>
    <w:rsid w:val="00D13497"/>
    <w:rsid w:val="00D1703D"/>
    <w:rsid w:val="00D26707"/>
    <w:rsid w:val="00D35630"/>
    <w:rsid w:val="00D633E4"/>
    <w:rsid w:val="00D74BED"/>
    <w:rsid w:val="00D74C28"/>
    <w:rsid w:val="00D808E3"/>
    <w:rsid w:val="00D85575"/>
    <w:rsid w:val="00D86D85"/>
    <w:rsid w:val="00DB1195"/>
    <w:rsid w:val="00DB5106"/>
    <w:rsid w:val="00DC78B4"/>
    <w:rsid w:val="00DD3910"/>
    <w:rsid w:val="00DF7E2F"/>
    <w:rsid w:val="00E02503"/>
    <w:rsid w:val="00E23458"/>
    <w:rsid w:val="00E2458F"/>
    <w:rsid w:val="00E44408"/>
    <w:rsid w:val="00E60B2C"/>
    <w:rsid w:val="00E66A2D"/>
    <w:rsid w:val="00EB4ADF"/>
    <w:rsid w:val="00EC49B1"/>
    <w:rsid w:val="00F01081"/>
    <w:rsid w:val="00F133CA"/>
    <w:rsid w:val="00F34730"/>
    <w:rsid w:val="00F451CD"/>
    <w:rsid w:val="00F652CC"/>
    <w:rsid w:val="00F87E75"/>
    <w:rsid w:val="00FA5BB2"/>
    <w:rsid w:val="00FB64DD"/>
    <w:rsid w:val="00FE2521"/>
    <w:rsid w:val="00FE576D"/>
    <w:rsid w:val="00FF63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2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3755"/>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1E3755"/>
    <w:rPr>
      <w:sz w:val="20"/>
      <w:szCs w:val="20"/>
    </w:rPr>
  </w:style>
  <w:style w:type="paragraph" w:styleId="a5">
    <w:name w:val="footer"/>
    <w:basedOn w:val="a"/>
    <w:link w:val="a6"/>
    <w:uiPriority w:val="99"/>
    <w:unhideWhenUsed/>
    <w:rsid w:val="001E3755"/>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E3755"/>
    <w:rPr>
      <w:sz w:val="20"/>
      <w:szCs w:val="20"/>
    </w:rPr>
  </w:style>
  <w:style w:type="paragraph" w:styleId="a7">
    <w:name w:val="Plain Text"/>
    <w:basedOn w:val="a"/>
    <w:link w:val="a8"/>
    <w:rsid w:val="001E3755"/>
    <w:rPr>
      <w:rFonts w:ascii="細明體" w:eastAsia="細明體" w:hAnsi="Courier New"/>
      <w:szCs w:val="20"/>
    </w:rPr>
  </w:style>
  <w:style w:type="character" w:customStyle="1" w:styleId="a8">
    <w:name w:val="純文字 字元"/>
    <w:basedOn w:val="a0"/>
    <w:link w:val="a7"/>
    <w:rsid w:val="001E3755"/>
    <w:rPr>
      <w:rFonts w:ascii="細明體" w:eastAsia="細明體" w:hAnsi="Courier New" w:cs="Times New Roman"/>
      <w:szCs w:val="20"/>
    </w:rPr>
  </w:style>
  <w:style w:type="paragraph" w:customStyle="1" w:styleId="a9">
    <w:name w:val="表格內文頂頭"/>
    <w:basedOn w:val="a"/>
    <w:next w:val="a"/>
    <w:rsid w:val="00207609"/>
    <w:pPr>
      <w:kinsoku w:val="0"/>
      <w:overflowPunct w:val="0"/>
      <w:autoSpaceDE w:val="0"/>
      <w:autoSpaceDN w:val="0"/>
      <w:jc w:val="both"/>
      <w:textAlignment w:val="center"/>
    </w:pPr>
    <w:rPr>
      <w:rFonts w:eastAsia="華康細明體"/>
      <w:snapToGrid w:val="0"/>
    </w:rPr>
  </w:style>
  <w:style w:type="paragraph" w:customStyle="1" w:styleId="aa">
    <w:name w:val="表格第一列(文字分散)"/>
    <w:basedOn w:val="a"/>
    <w:next w:val="a"/>
    <w:rsid w:val="00207609"/>
    <w:pPr>
      <w:kinsoku w:val="0"/>
      <w:overflowPunct w:val="0"/>
      <w:autoSpaceDE w:val="0"/>
      <w:autoSpaceDN w:val="0"/>
      <w:ind w:leftChars="50" w:left="105" w:rightChars="50" w:right="105"/>
      <w:jc w:val="distribute"/>
      <w:textAlignment w:val="center"/>
    </w:pPr>
    <w:rPr>
      <w:rFonts w:eastAsia="華康細明體"/>
      <w:snapToGrid w:val="0"/>
    </w:rPr>
  </w:style>
  <w:style w:type="paragraph" w:customStyle="1" w:styleId="ab">
    <w:name w:val="特殊段落"/>
    <w:basedOn w:val="a"/>
    <w:rsid w:val="00207609"/>
    <w:pPr>
      <w:kinsoku w:val="0"/>
      <w:overflowPunct w:val="0"/>
      <w:autoSpaceDE w:val="0"/>
      <w:autoSpaceDN w:val="0"/>
      <w:jc w:val="both"/>
    </w:pPr>
    <w:rPr>
      <w:rFonts w:eastAsia="華康細明體"/>
      <w:snapToGrid w:val="0"/>
    </w:rPr>
  </w:style>
  <w:style w:type="paragraph" w:styleId="ac">
    <w:name w:val="List Paragraph"/>
    <w:basedOn w:val="a"/>
    <w:uiPriority w:val="34"/>
    <w:qFormat/>
    <w:rsid w:val="00471E54"/>
    <w:pPr>
      <w:ind w:left="480"/>
    </w:pPr>
    <w:rPr>
      <w:rFonts w:eastAsiaTheme="minorEastAsia"/>
      <w:kern w:val="0"/>
    </w:rPr>
  </w:style>
  <w:style w:type="paragraph" w:customStyle="1" w:styleId="Default">
    <w:name w:val="Default"/>
    <w:qFormat/>
    <w:rsid w:val="00E23458"/>
    <w:pPr>
      <w:widowControl w:val="0"/>
    </w:pPr>
    <w:rPr>
      <w:rFonts w:ascii="Times New Roman"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8ED30-8371-4C50-B925-FA229D4F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32</Pages>
  <Words>4825</Words>
  <Characters>27504</Characters>
  <Application>Microsoft Office Word</Application>
  <DocSecurity>0</DocSecurity>
  <Lines>229</Lines>
  <Paragraphs>64</Paragraphs>
  <ScaleCrop>false</ScaleCrop>
  <Company/>
  <LinksUpToDate>false</LinksUpToDate>
  <CharactersWithSpaces>32265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jayce7211</dc:creator>
  <cp:lastModifiedBy>jayce7211</cp:lastModifiedBy>
  <cp:revision>77</cp:revision>
  <cp:lastPrinted>2017-09-12T08:03:00Z</cp:lastPrinted>
  <dcterms:created xsi:type="dcterms:W3CDTF">2017-06-09T02:10:00Z</dcterms:created>
  <dcterms:modified xsi:type="dcterms:W3CDTF">2018-02-07T01:19:00Z</dcterms:modified>
</cp:coreProperties>
</file>