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7"/>
        <w:gridCol w:w="6957"/>
        <w:gridCol w:w="2694"/>
      </w:tblGrid>
      <w:tr w:rsidR="00BB1710" w:rsidRPr="00CB7B4A" w14:paraId="3DF56B53" w14:textId="77777777" w:rsidTr="00EE3657">
        <w:trPr>
          <w:trHeight w:val="397"/>
          <w:tblHeader/>
          <w:jc w:val="center"/>
        </w:trPr>
        <w:tc>
          <w:tcPr>
            <w:tcW w:w="8204" w:type="dxa"/>
            <w:gridSpan w:val="2"/>
            <w:vAlign w:val="center"/>
          </w:tcPr>
          <w:p w14:paraId="3F56F78E" w14:textId="77777777" w:rsidR="00761369" w:rsidRPr="00CB7B4A" w:rsidRDefault="00761369" w:rsidP="00BC342C">
            <w:pPr>
              <w:spacing w:line="340" w:lineRule="exact"/>
              <w:jc w:val="distribute"/>
              <w:textAlignment w:val="center"/>
              <w:rPr>
                <w:rFonts w:ascii="標楷體" w:eastAsia="標楷體" w:hAnsi="標楷體"/>
                <w:sz w:val="22"/>
                <w:szCs w:val="22"/>
              </w:rPr>
            </w:pPr>
            <w:r w:rsidRPr="00CB7B4A">
              <w:rPr>
                <w:rFonts w:ascii="標楷體" w:eastAsia="標楷體" w:hAnsi="標楷體" w:hint="eastAsia"/>
                <w:sz w:val="22"/>
                <w:szCs w:val="22"/>
              </w:rPr>
              <w:t>決議、附帶決議及注意事項</w:t>
            </w:r>
          </w:p>
        </w:tc>
        <w:tc>
          <w:tcPr>
            <w:tcW w:w="2694" w:type="dxa"/>
            <w:vMerge w:val="restart"/>
            <w:vAlign w:val="center"/>
          </w:tcPr>
          <w:p w14:paraId="0663CE7E" w14:textId="77777777" w:rsidR="00761369" w:rsidRPr="00CB7B4A" w:rsidRDefault="00761369" w:rsidP="00BC342C">
            <w:pPr>
              <w:spacing w:line="340" w:lineRule="exact"/>
              <w:jc w:val="distribute"/>
              <w:textAlignment w:val="center"/>
              <w:rPr>
                <w:rFonts w:ascii="標楷體" w:eastAsia="標楷體" w:hAnsi="標楷體"/>
                <w:sz w:val="22"/>
                <w:szCs w:val="22"/>
              </w:rPr>
            </w:pPr>
            <w:r w:rsidRPr="00CB7B4A">
              <w:rPr>
                <w:rFonts w:ascii="標楷體" w:eastAsia="標楷體" w:hAnsi="標楷體" w:hint="eastAsia"/>
                <w:sz w:val="22"/>
                <w:szCs w:val="22"/>
              </w:rPr>
              <w:t>辦理情形</w:t>
            </w:r>
          </w:p>
        </w:tc>
      </w:tr>
      <w:tr w:rsidR="00BB1710" w:rsidRPr="00CB7B4A" w14:paraId="02787552" w14:textId="77777777" w:rsidTr="00EE3657">
        <w:trPr>
          <w:trHeight w:val="397"/>
          <w:tblHeader/>
          <w:jc w:val="center"/>
        </w:trPr>
        <w:tc>
          <w:tcPr>
            <w:tcW w:w="1247" w:type="dxa"/>
            <w:vAlign w:val="center"/>
          </w:tcPr>
          <w:p w14:paraId="0B2327CC" w14:textId="77777777" w:rsidR="00761369" w:rsidRPr="00CB7B4A" w:rsidRDefault="00761369" w:rsidP="00BC342C">
            <w:pPr>
              <w:spacing w:line="340" w:lineRule="exact"/>
              <w:jc w:val="distribute"/>
              <w:textAlignment w:val="center"/>
              <w:rPr>
                <w:rFonts w:ascii="標楷體" w:eastAsia="標楷體" w:hAnsi="標楷體"/>
                <w:sz w:val="22"/>
                <w:szCs w:val="22"/>
              </w:rPr>
            </w:pPr>
            <w:r w:rsidRPr="00CB7B4A">
              <w:rPr>
                <w:rFonts w:ascii="標楷體" w:eastAsia="標楷體" w:hAnsi="標楷體" w:hint="eastAsia"/>
                <w:sz w:val="22"/>
                <w:szCs w:val="22"/>
              </w:rPr>
              <w:t>項次</w:t>
            </w:r>
          </w:p>
        </w:tc>
        <w:tc>
          <w:tcPr>
            <w:tcW w:w="6957" w:type="dxa"/>
            <w:vAlign w:val="center"/>
          </w:tcPr>
          <w:p w14:paraId="5EBA6C03" w14:textId="77777777" w:rsidR="00761369" w:rsidRPr="00CB7B4A" w:rsidRDefault="00761369" w:rsidP="00BC342C">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t>內</w:t>
            </w:r>
            <w:r w:rsidR="004C7C0F" w:rsidRPr="00CB7B4A">
              <w:rPr>
                <w:rFonts w:ascii="標楷體" w:eastAsia="標楷體" w:hAnsi="標楷體" w:hint="eastAsia"/>
                <w:sz w:val="22"/>
                <w:szCs w:val="22"/>
              </w:rPr>
              <w:t xml:space="preserve"> </w:t>
            </w:r>
            <w:r w:rsidR="004C7C0F" w:rsidRPr="00CB7B4A">
              <w:rPr>
                <w:rFonts w:ascii="標楷體" w:eastAsia="標楷體" w:hAnsi="標楷體"/>
                <w:sz w:val="22"/>
                <w:szCs w:val="22"/>
              </w:rPr>
              <w:t xml:space="preserve">                      </w:t>
            </w:r>
            <w:r w:rsidRPr="00CB7B4A">
              <w:rPr>
                <w:rFonts w:ascii="標楷體" w:eastAsia="標楷體" w:hAnsi="標楷體" w:hint="eastAsia"/>
                <w:sz w:val="22"/>
                <w:szCs w:val="22"/>
              </w:rPr>
              <w:t>容</w:t>
            </w:r>
          </w:p>
        </w:tc>
        <w:tc>
          <w:tcPr>
            <w:tcW w:w="2694" w:type="dxa"/>
            <w:vMerge/>
            <w:vAlign w:val="center"/>
          </w:tcPr>
          <w:p w14:paraId="30CEA40E" w14:textId="77777777" w:rsidR="00761369" w:rsidRPr="00CB7B4A" w:rsidRDefault="00761369" w:rsidP="00BC342C">
            <w:pPr>
              <w:spacing w:line="340" w:lineRule="exact"/>
              <w:jc w:val="distribute"/>
              <w:textAlignment w:val="center"/>
              <w:rPr>
                <w:rFonts w:ascii="標楷體" w:eastAsia="標楷體" w:hAnsi="標楷體"/>
                <w:sz w:val="22"/>
                <w:szCs w:val="22"/>
              </w:rPr>
            </w:pPr>
          </w:p>
        </w:tc>
      </w:tr>
      <w:tr w:rsidR="00CB7B4A" w:rsidRPr="00CB7B4A" w14:paraId="4340381D" w14:textId="77777777" w:rsidTr="00EE3657">
        <w:trPr>
          <w:trHeight w:val="397"/>
          <w:jc w:val="center"/>
        </w:trPr>
        <w:tc>
          <w:tcPr>
            <w:tcW w:w="8204" w:type="dxa"/>
            <w:gridSpan w:val="2"/>
            <w:vAlign w:val="center"/>
          </w:tcPr>
          <w:p w14:paraId="08AA0606" w14:textId="5BFE6D3B" w:rsidR="00CB7B4A" w:rsidRPr="00CB7B4A" w:rsidRDefault="00CB7B4A" w:rsidP="00BC342C">
            <w:pPr>
              <w:spacing w:line="340" w:lineRule="exact"/>
              <w:jc w:val="both"/>
              <w:textAlignment w:val="center"/>
              <w:rPr>
                <w:rFonts w:ascii="標楷體" w:eastAsia="標楷體" w:hAnsi="標楷體"/>
                <w:sz w:val="22"/>
                <w:szCs w:val="22"/>
              </w:rPr>
            </w:pPr>
            <w:r w:rsidRPr="00CB7B4A">
              <w:rPr>
                <w:rFonts w:ascii="標楷體" w:eastAsia="標楷體" w:hAnsi="標楷體" w:hint="eastAsia"/>
                <w:sz w:val="22"/>
                <w:szCs w:val="22"/>
              </w:rPr>
              <w:t>壹、通案決議部分：</w:t>
            </w:r>
          </w:p>
        </w:tc>
        <w:tc>
          <w:tcPr>
            <w:tcW w:w="2694" w:type="dxa"/>
          </w:tcPr>
          <w:p w14:paraId="7DB5D1D8" w14:textId="77777777" w:rsidR="00CB7B4A" w:rsidRPr="00CB7B4A" w:rsidRDefault="00CB7B4A" w:rsidP="00BC342C">
            <w:pPr>
              <w:spacing w:line="340" w:lineRule="exact"/>
              <w:ind w:left="440" w:hangingChars="200" w:hanging="440"/>
              <w:jc w:val="both"/>
              <w:textAlignment w:val="center"/>
              <w:rPr>
                <w:rFonts w:ascii="標楷體" w:eastAsia="標楷體" w:hAnsi="標楷體"/>
                <w:sz w:val="22"/>
                <w:szCs w:val="22"/>
              </w:rPr>
            </w:pPr>
          </w:p>
        </w:tc>
      </w:tr>
      <w:tr w:rsidR="00C60C65" w:rsidRPr="00CB7B4A" w14:paraId="4A23100E" w14:textId="77777777" w:rsidTr="00790C14">
        <w:trPr>
          <w:jc w:val="center"/>
        </w:trPr>
        <w:tc>
          <w:tcPr>
            <w:tcW w:w="1247" w:type="dxa"/>
            <w:tcBorders>
              <w:top w:val="single" w:sz="4" w:space="0" w:color="auto"/>
              <w:left w:val="single" w:sz="4" w:space="0" w:color="auto"/>
              <w:bottom w:val="single" w:sz="4" w:space="0" w:color="auto"/>
              <w:right w:val="single" w:sz="4" w:space="0" w:color="auto"/>
            </w:tcBorders>
          </w:tcPr>
          <w:p w14:paraId="79294929" w14:textId="0A8F78DB" w:rsidR="00C60C65" w:rsidRPr="00CB7B4A" w:rsidRDefault="00C60C65" w:rsidP="00C60C65">
            <w:pPr>
              <w:spacing w:line="336"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t>(一)</w:t>
            </w:r>
          </w:p>
        </w:tc>
        <w:tc>
          <w:tcPr>
            <w:tcW w:w="6957" w:type="dxa"/>
            <w:tcBorders>
              <w:top w:val="single" w:sz="4" w:space="0" w:color="auto"/>
              <w:left w:val="single" w:sz="4" w:space="0" w:color="auto"/>
              <w:bottom w:val="single" w:sz="4" w:space="0" w:color="auto"/>
              <w:right w:val="single" w:sz="4" w:space="0" w:color="auto"/>
            </w:tcBorders>
          </w:tcPr>
          <w:p w14:paraId="3FE8AA8C" w14:textId="77777777" w:rsidR="00C60C65" w:rsidRPr="00CB7B4A" w:rsidRDefault="00C60C65" w:rsidP="00C60C65">
            <w:pPr>
              <w:spacing w:line="336" w:lineRule="exact"/>
              <w:jc w:val="both"/>
              <w:textAlignment w:val="center"/>
              <w:rPr>
                <w:rFonts w:ascii="標楷體" w:eastAsia="標楷體" w:hAnsi="標楷體" w:cs="華康細明體"/>
                <w:kern w:val="0"/>
                <w:sz w:val="22"/>
                <w:szCs w:val="22"/>
                <w:lang w:val="x-none"/>
              </w:rPr>
            </w:pPr>
            <w:r w:rsidRPr="00CB7B4A">
              <w:rPr>
                <w:rFonts w:ascii="標楷體" w:eastAsia="標楷體" w:hAnsi="標楷體" w:cs="華康細明體" w:hint="eastAsia"/>
                <w:kern w:val="0"/>
                <w:sz w:val="22"/>
                <w:szCs w:val="22"/>
                <w:lang w:val="x-none"/>
              </w:rPr>
              <w:t>針對中央各機關及所屬通案刪減用途別項目如下：</w:t>
            </w:r>
          </w:p>
          <w:p w14:paraId="5BE3920D" w14:textId="77777777" w:rsidR="00C60C65" w:rsidRPr="00CB7B4A" w:rsidRDefault="00C60C65" w:rsidP="00C60C65">
            <w:pPr>
              <w:spacing w:line="336" w:lineRule="exact"/>
              <w:ind w:left="220" w:hangingChars="100" w:hanging="220"/>
              <w:jc w:val="both"/>
              <w:textAlignment w:val="center"/>
              <w:rPr>
                <w:rFonts w:ascii="標楷體" w:eastAsia="標楷體" w:hAnsi="標楷體" w:cs="華康細明體"/>
                <w:kern w:val="0"/>
                <w:sz w:val="22"/>
                <w:szCs w:val="22"/>
                <w:lang w:val="x-none"/>
              </w:rPr>
            </w:pPr>
            <w:r w:rsidRPr="00CB7B4A">
              <w:rPr>
                <w:rFonts w:ascii="標楷體" w:eastAsia="標楷體" w:hAnsi="標楷體" w:cs="TimesNewRoman"/>
                <w:kern w:val="0"/>
                <w:sz w:val="22"/>
                <w:szCs w:val="22"/>
                <w:lang w:val="x-none"/>
              </w:rPr>
              <w:t>1.</w:t>
            </w:r>
            <w:r w:rsidRPr="00CB7B4A">
              <w:rPr>
                <w:rFonts w:ascii="標楷體" w:eastAsia="標楷體" w:hAnsi="標楷體" w:cs="華康細明體" w:hint="eastAsia"/>
                <w:kern w:val="0"/>
                <w:sz w:val="22"/>
                <w:szCs w:val="22"/>
                <w:lang w:val="x-none"/>
              </w:rPr>
              <w:t>大陸地區旅費：除現行法律明文規定支出不刪外，數位發展部、國家通訊傳播委員會全數刪除；中央研究院與國家科學及技術委員會、警政署及所屬、移民署統刪30%；</w:t>
            </w:r>
            <w:proofErr w:type="spellStart"/>
            <w:r w:rsidRPr="00CB7B4A">
              <w:rPr>
                <w:rFonts w:ascii="標楷體" w:eastAsia="標楷體" w:hAnsi="標楷體" w:cs="華康細明體" w:hint="eastAsia"/>
                <w:kern w:val="0"/>
                <w:sz w:val="22"/>
                <w:szCs w:val="22"/>
                <w:lang w:val="x-none"/>
              </w:rPr>
              <w:t>其餘統刪</w:t>
            </w:r>
            <w:proofErr w:type="spellEnd"/>
            <w:r w:rsidRPr="00CB7B4A">
              <w:rPr>
                <w:rFonts w:ascii="標楷體" w:eastAsia="標楷體" w:hAnsi="標楷體" w:cs="華康細明體" w:hint="eastAsia"/>
                <w:kern w:val="0"/>
                <w:sz w:val="22"/>
                <w:szCs w:val="22"/>
                <w:lang w:val="x-none"/>
              </w:rPr>
              <w:t>80%，其中國立故宮博物院、大陸委員會、教育部、國民及學前教育署、體育署、國家圖書館、國家教育研究院、臺灣高等檢察署、調查局、疾病管制署、食品藥物管理署、海巡署及所屬改以其他項目刪減替代，科目自行調整。</w:t>
            </w:r>
          </w:p>
          <w:p w14:paraId="4466EAB8" w14:textId="77777777" w:rsidR="00C60C65" w:rsidRPr="00CB7B4A" w:rsidRDefault="00C60C65" w:rsidP="00C60C65">
            <w:pPr>
              <w:spacing w:line="336" w:lineRule="exact"/>
              <w:ind w:left="220" w:hangingChars="100" w:hanging="220"/>
              <w:jc w:val="both"/>
              <w:textAlignment w:val="center"/>
              <w:rPr>
                <w:rFonts w:ascii="標楷體" w:eastAsia="標楷體" w:hAnsi="標楷體" w:cs="華康細明體"/>
                <w:kern w:val="0"/>
                <w:sz w:val="22"/>
                <w:szCs w:val="22"/>
                <w:lang w:val="x-none"/>
              </w:rPr>
            </w:pPr>
            <w:r w:rsidRPr="00CB7B4A">
              <w:rPr>
                <w:rFonts w:ascii="標楷體" w:eastAsia="標楷體" w:hAnsi="標楷體" w:cs="TimesNewRoman"/>
                <w:kern w:val="0"/>
                <w:sz w:val="22"/>
                <w:szCs w:val="22"/>
                <w:lang w:val="x-none"/>
              </w:rPr>
              <w:t>2.</w:t>
            </w:r>
            <w:r w:rsidRPr="00CB7B4A">
              <w:rPr>
                <w:rFonts w:ascii="標楷體" w:eastAsia="標楷體" w:hAnsi="標楷體" w:cs="華康細明體" w:hint="eastAsia"/>
                <w:kern w:val="0"/>
                <w:sz w:val="22"/>
                <w:szCs w:val="22"/>
                <w:lang w:val="x-none"/>
              </w:rPr>
              <w:t>國外旅費及出國教育訓練費：除現行法律明文規定支出不刪外，數位發展部、國家通訊傳播委員會及監察院全數刪除；外交部、領事事務局、國家安全會議、國防部、國防部及所屬、警政署及所屬、消防署及所屬、體育署、移民署、建築研究所、空中勤務總隊、海巡署及所屬、中央警察大學、中央研究院、青年發展署、僑務委員會、新竹科學園區管理局、中部科學園區管理局、南部科學園區管理局、國家科學及技術委員會、審計部與調查局統刪15%，</w:t>
            </w:r>
            <w:proofErr w:type="spellStart"/>
            <w:r w:rsidRPr="00CB7B4A">
              <w:rPr>
                <w:rFonts w:ascii="標楷體" w:eastAsia="標楷體" w:hAnsi="標楷體" w:cs="華康細明體" w:hint="eastAsia"/>
                <w:kern w:val="0"/>
                <w:sz w:val="22"/>
                <w:szCs w:val="22"/>
                <w:lang w:val="x-none"/>
              </w:rPr>
              <w:t>均不得流用；其餘統刪</w:t>
            </w:r>
            <w:proofErr w:type="spellEnd"/>
            <w:r w:rsidRPr="00CB7B4A">
              <w:rPr>
                <w:rFonts w:ascii="標楷體" w:eastAsia="標楷體" w:hAnsi="標楷體" w:cs="華康細明體" w:hint="eastAsia"/>
                <w:kern w:val="0"/>
                <w:sz w:val="22"/>
                <w:szCs w:val="22"/>
                <w:lang w:val="x-none"/>
              </w:rPr>
              <w:t>60%，其中總統府、行政院、公務人力發展學院、國家發展委員會、核能安全委員會及所屬、國家文官學院及所屬、教育部、國民及學前教育署、國家圖書館、國立公共資訊圖書館、國家教育研究院、交通部、民用航空局、中央氣象署、漁業署及所屬、動植物防疫檢疫署及所屬、農業金融署、農糧署及所屬、疾病管制署、食品藥物管理署、中央健康保險署、國民健康署、社會及家庭署、氣候變遷署、資源循環署、化學物質管理署、環境管理署、國家環境研究院、金融監督管理委員會、海洋委員會、海洋保育署、國家海洋研究院改以其他項目刪減替代，科目自行調整。</w:t>
            </w:r>
          </w:p>
          <w:p w14:paraId="3B476132" w14:textId="77777777" w:rsidR="00C60C65" w:rsidRPr="00CB7B4A" w:rsidRDefault="00C60C65" w:rsidP="00C60C65">
            <w:pPr>
              <w:spacing w:line="336" w:lineRule="exact"/>
              <w:ind w:left="220" w:hangingChars="100" w:hanging="220"/>
              <w:jc w:val="both"/>
              <w:textAlignment w:val="center"/>
              <w:rPr>
                <w:rFonts w:ascii="標楷體" w:eastAsia="標楷體" w:hAnsi="標楷體" w:cs="華康細明體"/>
                <w:kern w:val="0"/>
                <w:sz w:val="22"/>
                <w:szCs w:val="22"/>
                <w:lang w:val="x-none"/>
              </w:rPr>
            </w:pPr>
            <w:r w:rsidRPr="00CB7B4A">
              <w:rPr>
                <w:rFonts w:ascii="標楷體" w:eastAsia="標楷體" w:hAnsi="標楷體" w:cs="TimesNewRoman"/>
                <w:kern w:val="0"/>
                <w:sz w:val="22"/>
                <w:szCs w:val="22"/>
                <w:lang w:val="x-none"/>
              </w:rPr>
              <w:t>3.</w:t>
            </w:r>
            <w:r w:rsidRPr="00CB7B4A">
              <w:rPr>
                <w:rFonts w:ascii="標楷體" w:eastAsia="標楷體" w:hAnsi="標楷體" w:cs="華康細明體" w:hint="eastAsia"/>
                <w:kern w:val="0"/>
                <w:sz w:val="22"/>
                <w:szCs w:val="22"/>
                <w:lang w:val="x-none"/>
              </w:rPr>
              <w:t>國內旅費：中央研究院、國家科學及技術委員會與審計部統刪15%，</w:t>
            </w:r>
            <w:proofErr w:type="spellStart"/>
            <w:r w:rsidRPr="00CB7B4A">
              <w:rPr>
                <w:rFonts w:ascii="標楷體" w:eastAsia="標楷體" w:hAnsi="標楷體" w:cs="華康細明體" w:hint="eastAsia"/>
                <w:kern w:val="0"/>
                <w:sz w:val="22"/>
                <w:szCs w:val="22"/>
                <w:lang w:val="x-none"/>
              </w:rPr>
              <w:t>其餘統刪</w:t>
            </w:r>
            <w:proofErr w:type="spellEnd"/>
            <w:r w:rsidRPr="00CB7B4A">
              <w:rPr>
                <w:rFonts w:ascii="標楷體" w:eastAsia="標楷體" w:hAnsi="標楷體" w:cs="華康細明體" w:hint="eastAsia"/>
                <w:kern w:val="0"/>
                <w:sz w:val="22"/>
                <w:szCs w:val="22"/>
                <w:lang w:val="x-none"/>
              </w:rPr>
              <w:t>20%，</w:t>
            </w:r>
            <w:proofErr w:type="spellStart"/>
            <w:r w:rsidRPr="00CB7B4A">
              <w:rPr>
                <w:rFonts w:ascii="標楷體" w:eastAsia="標楷體" w:hAnsi="標楷體" w:cs="華康細明體" w:hint="eastAsia"/>
                <w:kern w:val="0"/>
                <w:sz w:val="22"/>
                <w:szCs w:val="22"/>
                <w:lang w:val="x-none"/>
              </w:rPr>
              <w:t>均不得流用</w:t>
            </w:r>
            <w:proofErr w:type="spellEnd"/>
            <w:r w:rsidRPr="00CB7B4A">
              <w:rPr>
                <w:rFonts w:ascii="標楷體" w:eastAsia="標楷體" w:hAnsi="標楷體" w:cs="華康細明體" w:hint="eastAsia"/>
                <w:kern w:val="0"/>
                <w:sz w:val="22"/>
                <w:szCs w:val="22"/>
                <w:lang w:val="x-none"/>
              </w:rPr>
              <w:t>。</w:t>
            </w:r>
          </w:p>
          <w:p w14:paraId="3C689886" w14:textId="77777777" w:rsidR="00C60C65" w:rsidRPr="00CB7B4A" w:rsidRDefault="00C60C65" w:rsidP="00C60C65">
            <w:pPr>
              <w:spacing w:line="336" w:lineRule="exact"/>
              <w:ind w:left="220" w:hangingChars="100" w:hanging="220"/>
              <w:jc w:val="both"/>
              <w:textAlignment w:val="center"/>
              <w:rPr>
                <w:rFonts w:ascii="標楷體" w:eastAsia="標楷體" w:hAnsi="標楷體" w:cs="華康細明體"/>
                <w:kern w:val="0"/>
                <w:sz w:val="22"/>
                <w:szCs w:val="22"/>
                <w:lang w:val="x-none"/>
              </w:rPr>
            </w:pPr>
            <w:r w:rsidRPr="00CB7B4A">
              <w:rPr>
                <w:rFonts w:ascii="標楷體" w:eastAsia="標楷體" w:hAnsi="標楷體" w:cs="TimesNewRoman"/>
                <w:kern w:val="0"/>
                <w:sz w:val="22"/>
                <w:szCs w:val="22"/>
                <w:lang w:val="x-none"/>
              </w:rPr>
              <w:t>4.</w:t>
            </w:r>
            <w:r w:rsidRPr="00CB7B4A">
              <w:rPr>
                <w:rFonts w:ascii="標楷體" w:eastAsia="標楷體" w:hAnsi="標楷體" w:cs="華康細明體" w:hint="eastAsia"/>
                <w:kern w:val="0"/>
                <w:sz w:val="22"/>
                <w:szCs w:val="22"/>
                <w:lang w:val="x-none"/>
              </w:rPr>
              <w:t>水電費：統刪10%(教育部所屬各級學校及各級公共圖書館、博物館、美術館、中央研究院、新竹科學園區管理局、中部科學園區管理局、南部科學園區管理局除外)。</w:t>
            </w:r>
          </w:p>
          <w:p w14:paraId="13B032F6" w14:textId="77777777" w:rsidR="00C60C65" w:rsidRPr="00CB7B4A" w:rsidRDefault="00C60C65" w:rsidP="00C60C65">
            <w:pPr>
              <w:spacing w:line="336" w:lineRule="exact"/>
              <w:ind w:left="220" w:hangingChars="100" w:hanging="220"/>
              <w:jc w:val="both"/>
              <w:textAlignment w:val="center"/>
              <w:rPr>
                <w:rFonts w:ascii="標楷體" w:eastAsia="標楷體" w:hAnsi="標楷體" w:cs="華康細明體"/>
                <w:kern w:val="0"/>
                <w:sz w:val="22"/>
                <w:szCs w:val="22"/>
                <w:lang w:val="x-none"/>
              </w:rPr>
            </w:pPr>
            <w:r w:rsidRPr="00CB7B4A">
              <w:rPr>
                <w:rFonts w:ascii="標楷體" w:eastAsia="標楷體" w:hAnsi="標楷體" w:cs="TimesNewRoman"/>
                <w:kern w:val="0"/>
                <w:sz w:val="22"/>
                <w:szCs w:val="22"/>
                <w:lang w:val="x-none"/>
              </w:rPr>
              <w:t>5.</w:t>
            </w:r>
            <w:r w:rsidRPr="00CB7B4A">
              <w:rPr>
                <w:rFonts w:ascii="標楷體" w:eastAsia="標楷體" w:hAnsi="標楷體" w:cs="華康細明體" w:hint="eastAsia"/>
                <w:kern w:val="0"/>
                <w:sz w:val="22"/>
                <w:szCs w:val="22"/>
                <w:lang w:val="x-none"/>
              </w:rPr>
              <w:t>特別費：統刪60%，其中行政院及所屬、大陸委員會、原住民族委員會、內政部、農業部、數位發展部、國家通訊傳播委員會、法務部、銓敘部、監察院、勞動部全數刪除，均不得流用。</w:t>
            </w:r>
          </w:p>
          <w:p w14:paraId="699FB885" w14:textId="77777777" w:rsidR="00C60C65" w:rsidRPr="00CB7B4A" w:rsidRDefault="00C60C65" w:rsidP="00C60C65">
            <w:pPr>
              <w:spacing w:line="336" w:lineRule="exact"/>
              <w:ind w:left="220" w:hangingChars="100" w:hanging="220"/>
              <w:jc w:val="both"/>
              <w:textAlignment w:val="center"/>
              <w:rPr>
                <w:rFonts w:ascii="標楷體" w:eastAsia="標楷體" w:hAnsi="標楷體" w:cs="華康細明體"/>
                <w:kern w:val="0"/>
                <w:sz w:val="22"/>
                <w:szCs w:val="22"/>
                <w:lang w:val="x-none"/>
              </w:rPr>
            </w:pPr>
            <w:r w:rsidRPr="00CB7B4A">
              <w:rPr>
                <w:rFonts w:ascii="標楷體" w:eastAsia="標楷體" w:hAnsi="標楷體" w:cs="TimesNewRoman"/>
                <w:kern w:val="0"/>
                <w:sz w:val="22"/>
                <w:szCs w:val="22"/>
                <w:lang w:val="x-none"/>
              </w:rPr>
              <w:t>6.</w:t>
            </w:r>
            <w:r w:rsidRPr="00CB7B4A">
              <w:rPr>
                <w:rFonts w:ascii="標楷體" w:eastAsia="標楷體" w:hAnsi="標楷體" w:cs="華康細明體" w:hint="eastAsia"/>
                <w:kern w:val="0"/>
                <w:sz w:val="22"/>
                <w:szCs w:val="22"/>
                <w:lang w:val="x-none"/>
              </w:rPr>
              <w:t>減列房屋建築養護費、車輛及辦公器具養護費、設施及機械設備養護費5%，其中主計總處、人事行政總處、國立故宮博物院、檔案管理局、司法院、最高法院、最高行政法院、臺北高等行政法院、臺中高等行政法院、高雄高等行政法院、懲戒法院、法官學院、智慧財產及商業法院、臺灣高等法院、臺灣高等法院臺中分院、臺灣高等法院臺南分院、臺灣高等法院高雄分院、臺灣高等法院花蓮分院、臺灣臺北</w:t>
            </w:r>
            <w:r w:rsidRPr="00CB7B4A">
              <w:rPr>
                <w:rFonts w:ascii="標楷體" w:eastAsia="標楷體" w:hAnsi="標楷體" w:cs="華康細明體" w:hint="eastAsia"/>
                <w:kern w:val="0"/>
                <w:sz w:val="22"/>
                <w:szCs w:val="22"/>
                <w:lang w:val="x-none"/>
              </w:rPr>
              <w:lastRenderedPageBreak/>
              <w:t>地方法院、臺灣士林地方法院、臺灣新北地方法院、臺灣桃園地方法院、臺灣新竹地方法院、臺灣苗栗地方法院、臺灣臺中地方法院、臺灣南投地方法院、臺灣彰化地方法院、臺灣雲林地方法院、臺灣嘉義地方法院、臺灣臺南地方法院、臺灣橋頭地方法院、臺灣高雄地方法院、臺灣屏東地方法院、臺灣臺東地方法院、臺灣花蓮地方法院、臺灣宜蘭地方法院、臺灣基隆地方法院、臺灣澎湖地方法院、臺灣高雄少年及家事法院、福建高等法院金門分院、福建金門地方法院、福建連江地方法院、審計部、審計部臺北市審計處、審計部新北市審計處、審計部桃園市審計處、 審計部臺中市審計處、審計部臺南市審計處、審計部高雄市審計處、警政署及所屬、中央警察大學、消防署及所屬、移民署、建築研究所、外交部、國防部所屬、關務署及所屬、教育部、國民及學前教育署、體育署、國家圖書館、國立公共資訊圖書館、國立教育廣播電臺、國家教育研究院、司法官學院、 法醫研究所、最高檢察署、臺灣高等檢察署、臺灣高等檢察署臺中檢察分署、臺灣高等檢察署臺南檢察分署、臺灣高等檢察署高雄檢察分署、臺灣高等檢察署花蓮檢察分署、臺灣高等檢察署智慧財產檢察分署、臺灣臺北地方檢察署、臺灣士林地方檢察署、臺灣新北地方檢察署、臺灣桃園地方檢察署、臺灣新竹地方檢察署、臺灣苗栗地方檢察署、臺灣臺中地方檢察署、臺灣南投地方檢察署、臺灣彰化地方檢察署、臺灣雲林地方檢察署、臺灣嘉義地方檢察署、臺灣臺南地方檢察署、臺灣橋頭地方檢察署、臺灣高雄地方檢察署、臺灣屏東地方檢察署、臺灣臺東地方檢察署、臺灣花蓮地方檢察署、臺灣宜蘭地方檢察署、臺灣基隆地方檢察署、臺灣澎湖地方檢察署、福建高等檢察署金門檢察分署、福建金門地方檢察署、福建連江地方檢察署、調查局、新竹科學園區管理局、中部科學園區管理局、海巡署及所屬、海洋保育署、國家海洋研究院改以其他項目刪減替代，科目自行調整。</w:t>
            </w:r>
          </w:p>
          <w:p w14:paraId="2F76A627" w14:textId="77777777" w:rsidR="00C60C65" w:rsidRPr="00CB7B4A" w:rsidRDefault="00C60C65" w:rsidP="00C60C65">
            <w:pPr>
              <w:spacing w:line="336" w:lineRule="exact"/>
              <w:ind w:left="220" w:hangingChars="100" w:hanging="220"/>
              <w:jc w:val="both"/>
              <w:textAlignment w:val="center"/>
              <w:rPr>
                <w:rFonts w:ascii="標楷體" w:eastAsia="標楷體" w:hAnsi="標楷體" w:cs="華康細明體"/>
                <w:kern w:val="0"/>
                <w:sz w:val="22"/>
                <w:szCs w:val="22"/>
                <w:lang w:val="x-none"/>
              </w:rPr>
            </w:pPr>
            <w:r w:rsidRPr="00CB7B4A">
              <w:rPr>
                <w:rFonts w:ascii="標楷體" w:eastAsia="標楷體" w:hAnsi="標楷體" w:cs="TimesNewRoman"/>
                <w:kern w:val="0"/>
                <w:sz w:val="22"/>
                <w:szCs w:val="22"/>
                <w:lang w:val="x-none"/>
              </w:rPr>
              <w:t>7.</w:t>
            </w:r>
            <w:r w:rsidRPr="00CB7B4A">
              <w:rPr>
                <w:rFonts w:ascii="標楷體" w:eastAsia="標楷體" w:hAnsi="標楷體" w:cs="華康細明體" w:hint="eastAsia"/>
                <w:kern w:val="0"/>
                <w:sz w:val="22"/>
                <w:szCs w:val="22"/>
                <w:lang w:val="x-none"/>
              </w:rPr>
              <w:t>委辦費：除現行法律明文規定支出不刪外，其餘統刪10%，其中國家安全會議、國立故宮博物院、國家發展委員會、檔案管理局、核能安全委員會及所屬、立法院、審計部、警政署及所屬、消防署及所屬、移民署、建築研究所、國防部所屬、國家教育研究院、司法官學院、臺灣高等檢察署、調查局、智慧財產局、商業發展署、交通部、中央氣象署、觀光署及所屬、公路局及所屬、航港局、獸醫研究所、農業藥物試驗所、生物多樣性研究所、種苗改良繁殖場、高雄區農業改良場、花蓮區農業改良場、動植物防疫檢疫署及所屬、新竹科學園區管理局、中部科學園區管理局、南部科學園區管理局、海洋委員會、海巡署及所屬、海洋保育署、國家海洋研究院改以其他項目刪減替代，科目自行調整。</w:t>
            </w:r>
          </w:p>
          <w:p w14:paraId="75D0E5DB" w14:textId="77777777" w:rsidR="00C60C65" w:rsidRPr="00CB7B4A" w:rsidRDefault="00C60C65" w:rsidP="00C60C65">
            <w:pPr>
              <w:spacing w:line="336" w:lineRule="exact"/>
              <w:ind w:left="220" w:hangingChars="100" w:hanging="220"/>
              <w:jc w:val="both"/>
              <w:textAlignment w:val="center"/>
              <w:rPr>
                <w:rFonts w:ascii="標楷體" w:eastAsia="標楷體" w:hAnsi="標楷體" w:cs="華康細明體"/>
                <w:kern w:val="0"/>
                <w:sz w:val="22"/>
                <w:szCs w:val="22"/>
                <w:lang w:val="x-none"/>
              </w:rPr>
            </w:pPr>
            <w:r w:rsidRPr="00CB7B4A">
              <w:rPr>
                <w:rFonts w:ascii="標楷體" w:eastAsia="標楷體" w:hAnsi="標楷體" w:cs="TimesNewRoman"/>
                <w:kern w:val="0"/>
                <w:sz w:val="22"/>
                <w:szCs w:val="22"/>
                <w:lang w:val="x-none"/>
              </w:rPr>
              <w:t>8.</w:t>
            </w:r>
            <w:r w:rsidRPr="00CB7B4A">
              <w:rPr>
                <w:rFonts w:ascii="標楷體" w:eastAsia="標楷體" w:hAnsi="標楷體" w:cs="華康細明體" w:hint="eastAsia"/>
                <w:kern w:val="0"/>
                <w:sz w:val="22"/>
                <w:szCs w:val="22"/>
                <w:lang w:val="x-none"/>
              </w:rPr>
              <w:t>軍事裝備及設施：統刪3%，其中國防部所屬、海巡署及所屬改以其他項目刪減替代，科目自行調整。</w:t>
            </w:r>
          </w:p>
          <w:p w14:paraId="6A0EEB88" w14:textId="77777777" w:rsidR="00C60C65" w:rsidRPr="00CB7B4A" w:rsidRDefault="00C60C65" w:rsidP="00C60C65">
            <w:pPr>
              <w:spacing w:line="336" w:lineRule="exact"/>
              <w:ind w:left="220" w:hangingChars="100" w:hanging="220"/>
              <w:jc w:val="both"/>
              <w:textAlignment w:val="center"/>
              <w:rPr>
                <w:rFonts w:ascii="標楷體" w:eastAsia="標楷體" w:hAnsi="標楷體" w:cs="華康細明體"/>
                <w:kern w:val="0"/>
                <w:sz w:val="22"/>
                <w:szCs w:val="22"/>
                <w:lang w:val="x-none"/>
              </w:rPr>
            </w:pPr>
            <w:r w:rsidRPr="00CB7B4A">
              <w:rPr>
                <w:rFonts w:ascii="標楷體" w:eastAsia="標楷體" w:hAnsi="標楷體" w:cs="TimesNewRoman"/>
                <w:kern w:val="0"/>
                <w:sz w:val="22"/>
                <w:szCs w:val="22"/>
                <w:lang w:val="x-none"/>
              </w:rPr>
              <w:lastRenderedPageBreak/>
              <w:t>9.</w:t>
            </w:r>
            <w:r w:rsidRPr="00CB7B4A">
              <w:rPr>
                <w:rFonts w:ascii="標楷體" w:eastAsia="標楷體" w:hAnsi="標楷體" w:cs="華康細明體" w:hint="eastAsia"/>
                <w:kern w:val="0"/>
                <w:sz w:val="22"/>
                <w:szCs w:val="22"/>
                <w:lang w:val="x-none"/>
              </w:rPr>
              <w:t>一般事務費：除現行法律明文規定支出不刪外，其餘統刪10%，其中主計總處、立法院、最高法院、最高行政法院、臺北高等行政法院、臺中高等行政法院、高雄高等行政法院、懲戒法院、法官學院、智慧財產及商業法院、臺灣高等法院、臺灣高等法院臺中分院、臺灣高等法院臺南分院、臺灣高等法院高雄分院、臺灣高等法院花蓮分院、臺灣臺北地方法院、臺灣士林地方法院、臺灣新北地方法院、臺灣桃園地方法院、臺灣新竹地方法院、臺灣苗栗地方法院、臺灣臺中地方法院、臺灣南投地方法院、臺灣彰化地方法院、臺灣雲林地方法院、臺灣嘉義地方法院、臺灣臺南地方法院、臺灣橋頭地方法院、臺灣高雄地方法院、臺灣屏東地方法院、臺灣臺東地方法院、臺灣花蓮地方法院、臺灣宜蘭地方法院、臺灣基隆地方法院、臺灣澎湖地方法院、臺灣高雄少年及家事法院、福建高等法院金門分院、福建金門地方法院、福建連江地方法院、審計部、審計部臺北市審計處、審計部新北市審計處、審計部桃園市審計處、 審計部臺中市審計處、審計部臺南市審計處、審計部高雄市審計處、國土管理署及所屬、警政署及所屬、消防署及所屬、移民署、空中勤務總隊、國防部所屬、臺北國稅局、高雄國稅局、北區國稅局及所屬、中區國稅局及所屬、南區國稅局及所屬、關務署及所屬、國有財產署及所屬、財政資訊中心、國家圖書館、國立公共資訊圖書館、國立教育廣播電臺、國家教育研究院、最高檢察署、臺灣高等檢察署臺中檢察分署、臺灣高等檢察署臺南檢察分署、臺灣高等檢察署高雄檢察分署、臺灣高等檢察署花蓮檢察分署、臺灣高等檢察署智慧財產檢察分署、臺灣臺北地方檢察署、臺灣士林地方檢察署、臺灣新北地方檢察署、臺灣桃園地方檢察署、臺灣新竹地方檢察署、臺灣苗栗地方檢察署、臺灣臺中地方檢察署、臺灣南投地方檢察署、臺灣彰化地方檢察署、臺灣雲林地方檢察署、臺灣嘉義地方檢察署、臺灣臺南地方檢察署、臺灣橋頭地方檢察署、臺灣高雄地方檢察署、臺灣屏東地方檢察署、臺灣臺東地方檢察署、臺灣花蓮地方檢察署、臺灣宜蘭地方檢察署、臺灣基隆地方檢察署、臺灣澎湖地方檢察署、福建高等檢察署金門檢察分署、福建金門地方檢察署、福建連江地方檢察署、調查局、中小及新創企業署、產業園區管理局及所屬、能源署、中央氣象署、航港局、農村發展及水土保持署及所屬、獸醫研究所、臺南區農業改良場、花蓮區農業改良場、漁業署及所屬、動植物防疫檢疫署及所屬、農業金融署、疾病管制署、中央健康保險署、新竹科學園區管理局、中部科學園區管理局、海巡署及所屬、海洋保育署、國家海洋研究院改以其他項目刪減替代，科目自行調整。</w:t>
            </w:r>
          </w:p>
          <w:p w14:paraId="596EACAD" w14:textId="77777777" w:rsidR="00C60C65" w:rsidRPr="00CB7B4A" w:rsidRDefault="00C60C65" w:rsidP="00C60C65">
            <w:pPr>
              <w:spacing w:line="336" w:lineRule="exact"/>
              <w:ind w:left="330" w:hangingChars="150" w:hanging="330"/>
              <w:jc w:val="both"/>
              <w:textAlignment w:val="center"/>
              <w:rPr>
                <w:rFonts w:ascii="標楷體" w:eastAsia="標楷體" w:hAnsi="標楷體" w:cs="華康細明體"/>
                <w:kern w:val="0"/>
                <w:sz w:val="22"/>
                <w:szCs w:val="22"/>
                <w:lang w:val="x-none"/>
              </w:rPr>
            </w:pPr>
            <w:r w:rsidRPr="00CB7B4A">
              <w:rPr>
                <w:rFonts w:ascii="標楷體" w:eastAsia="標楷體" w:hAnsi="標楷體" w:cs="TimesNewRoman"/>
                <w:kern w:val="0"/>
                <w:sz w:val="22"/>
                <w:szCs w:val="22"/>
                <w:lang w:val="x-none"/>
              </w:rPr>
              <w:t>10.</w:t>
            </w:r>
            <w:r w:rsidRPr="00CB7B4A">
              <w:rPr>
                <w:rFonts w:ascii="標楷體" w:eastAsia="標楷體" w:hAnsi="標楷體" w:cs="華康細明體" w:hint="eastAsia"/>
                <w:kern w:val="0"/>
                <w:sz w:val="22"/>
                <w:szCs w:val="22"/>
                <w:lang w:val="x-none"/>
              </w:rPr>
              <w:t>媒體政策及業務宣導費：除另有預算案決議外，統刪60%。</w:t>
            </w:r>
          </w:p>
          <w:p w14:paraId="05E354C0" w14:textId="77777777" w:rsidR="00C60C65" w:rsidRPr="00CB7B4A" w:rsidRDefault="00C60C65" w:rsidP="00C60C65">
            <w:pPr>
              <w:spacing w:line="336" w:lineRule="exact"/>
              <w:ind w:left="330" w:hangingChars="150" w:hanging="330"/>
              <w:jc w:val="both"/>
              <w:textAlignment w:val="center"/>
              <w:rPr>
                <w:rFonts w:ascii="標楷體" w:eastAsia="標楷體" w:hAnsi="標楷體" w:cs="華康細明體"/>
                <w:kern w:val="0"/>
                <w:sz w:val="22"/>
                <w:szCs w:val="22"/>
                <w:lang w:val="x-none"/>
              </w:rPr>
            </w:pPr>
            <w:r w:rsidRPr="00CB7B4A">
              <w:rPr>
                <w:rFonts w:ascii="標楷體" w:eastAsia="標楷體" w:hAnsi="標楷體" w:cs="TimesNewRoman"/>
                <w:kern w:val="0"/>
                <w:sz w:val="22"/>
                <w:szCs w:val="22"/>
                <w:lang w:val="x-none"/>
              </w:rPr>
              <w:t>11.</w:t>
            </w:r>
            <w:r w:rsidRPr="00CB7B4A">
              <w:rPr>
                <w:rFonts w:ascii="標楷體" w:eastAsia="標楷體" w:hAnsi="標楷體" w:cs="華康細明體" w:hint="eastAsia"/>
                <w:kern w:val="0"/>
                <w:sz w:val="22"/>
                <w:szCs w:val="22"/>
                <w:lang w:val="x-none"/>
              </w:rPr>
              <w:t>設備及投資：除現行法律明文規定支出、資產作價投資不刪外，其餘統刪6%，其中中央選舉委員會及所屬、立法院、司法院、最高法</w:t>
            </w:r>
            <w:r w:rsidRPr="00CB7B4A">
              <w:rPr>
                <w:rFonts w:ascii="標楷體" w:eastAsia="標楷體" w:hAnsi="標楷體" w:cs="華康細明體" w:hint="eastAsia"/>
                <w:kern w:val="0"/>
                <w:sz w:val="22"/>
                <w:szCs w:val="22"/>
                <w:lang w:val="x-none"/>
              </w:rPr>
              <w:lastRenderedPageBreak/>
              <w:t>院、最高行政法院、臺北高等行政法院、臺中高等行政法院、高雄高等行政法院、懲戒法院、法官學院、智慧財產及商業法院、臺灣高等法院、臺灣高等法院臺中分院、臺灣高等法院高雄分院、臺灣高等法院花蓮分院、臺灣臺北地方法院、臺灣士林地方法院、臺灣新北地方法院、臺灣桃園地方法院、臺灣新竹地方法院、臺灣苗栗地方法院、臺灣南投地方法院、臺灣彰化地方法院、臺灣雲林地方法院、臺灣嘉義地方法院、臺灣臺南地方法院、臺灣橋頭地方法院、臺灣高雄地方法院、臺灣屏東地方法院、臺灣臺東地方法院、臺灣花蓮地方法院、臺灣宜蘭地方法院、臺灣基隆地方法院、臺灣澎湖地方法院、臺灣高雄少年及家事法院、福建高等法院金門分院、福建金門地方法院、福建連江地方法院、監察院、審計部臺北市審計處、審計部新北市審計處、審計部桃園市審計處、審計部臺中市審計處、審計部臺南市審計處、審計部高雄市審計處、消防署及所屬、國防部、財政部、國庫署、賦稅署、臺北國稅局、高雄國稅局、中區國稅局及所屬、南區國稅局及所屬、關務署及所屬、財政資訊中心、國家圖書館、國立公共資訊圖書館、國立教育廣播電臺、國家教育研究院、法務部、司法官學院、法醫研究所、廉政署、最高檢察署、臺灣高等檢察署、臺灣高等檢察署臺中檢察分署、臺灣高等檢察署臺南檢察分署、臺灣高等檢察署高雄檢察分署、臺灣高等檢察署花蓮檢察分署、臺灣高等檢察署智慧財產檢察分署、臺灣臺北地方檢察署、臺灣士林地方檢察署、臺灣新北地方檢察署、臺灣桃園地方檢察署、臺灣新竹地方檢察署、臺灣苗栗地方檢察署、臺灣南投地方檢察署、臺灣彰化地方檢察署、臺灣雲林地方檢察署、臺灣嘉義地方檢察署、臺灣臺南地方檢察署、臺灣橋頭地方檢察署、臺灣高雄地方檢察署、臺灣屏東地方檢察署、臺灣臺東地方檢察署、臺灣花蓮地方檢察署、臺灣宜蘭地方檢察署、臺灣基隆地方檢察署、臺灣澎湖地方檢察署、福建高等檢察署金門檢察分署、福建金門地方檢察署、福建連江地方檢察署、調查局、經濟部、產業發展署、標準檢驗局及所屬、商業發展署、中小及新創企業署、交通部、公路局及所屬、航港局、農業部、疾病管制署、海洋保育署改以其他項目刪減替代，科目自行調整。</w:t>
            </w:r>
          </w:p>
          <w:p w14:paraId="7D36EC70" w14:textId="77777777" w:rsidR="00C60C65" w:rsidRPr="00CB7B4A" w:rsidRDefault="00C60C65" w:rsidP="00C60C65">
            <w:pPr>
              <w:spacing w:line="336" w:lineRule="exact"/>
              <w:ind w:left="330" w:hangingChars="150" w:hanging="330"/>
              <w:jc w:val="both"/>
              <w:textAlignment w:val="center"/>
              <w:rPr>
                <w:rFonts w:ascii="標楷體" w:eastAsia="標楷體" w:hAnsi="標楷體" w:cs="華康細明體"/>
                <w:kern w:val="0"/>
                <w:sz w:val="22"/>
                <w:szCs w:val="22"/>
                <w:lang w:val="x-none"/>
              </w:rPr>
            </w:pPr>
            <w:r w:rsidRPr="00CB7B4A">
              <w:rPr>
                <w:rFonts w:ascii="標楷體" w:eastAsia="標楷體" w:hAnsi="標楷體" w:cs="TimesNewRoman"/>
                <w:kern w:val="0"/>
                <w:sz w:val="22"/>
                <w:szCs w:val="22"/>
                <w:lang w:val="x-none"/>
              </w:rPr>
              <w:t>12.</w:t>
            </w:r>
            <w:r w:rsidRPr="00CB7B4A">
              <w:rPr>
                <w:rFonts w:ascii="標楷體" w:eastAsia="標楷體" w:hAnsi="標楷體" w:cs="華康細明體" w:hint="eastAsia"/>
                <w:kern w:val="0"/>
                <w:sz w:val="22"/>
                <w:szCs w:val="22"/>
                <w:lang w:val="x-none"/>
              </w:rPr>
              <w:t>前述六至九項允許在業務費科目範圍內調整。</w:t>
            </w:r>
          </w:p>
          <w:p w14:paraId="3F1988B6" w14:textId="77777777" w:rsidR="00C60C65" w:rsidRPr="00CB7B4A" w:rsidRDefault="00C60C65" w:rsidP="00C60C65">
            <w:pPr>
              <w:autoSpaceDE w:val="0"/>
              <w:autoSpaceDN w:val="0"/>
              <w:adjustRightInd w:val="0"/>
              <w:spacing w:line="336" w:lineRule="exact"/>
              <w:jc w:val="both"/>
              <w:rPr>
                <w:rFonts w:ascii="標楷體" w:eastAsia="標楷體" w:hAnsi="標楷體"/>
                <w:sz w:val="22"/>
                <w:szCs w:val="22"/>
              </w:rPr>
            </w:pPr>
            <w:r w:rsidRPr="00CB7B4A">
              <w:rPr>
                <w:rFonts w:ascii="標楷體" w:eastAsia="標楷體" w:hAnsi="標楷體" w:cs="TimesNewRoman"/>
                <w:kern w:val="0"/>
                <w:sz w:val="22"/>
                <w:szCs w:val="22"/>
                <w:lang w:val="x-none"/>
              </w:rPr>
              <w:t>13.</w:t>
            </w:r>
            <w:r w:rsidRPr="00CB7B4A">
              <w:rPr>
                <w:rFonts w:ascii="標楷體" w:eastAsia="標楷體" w:hAnsi="標楷體" w:cs="華康細明體" w:hint="eastAsia"/>
                <w:kern w:val="0"/>
                <w:sz w:val="22"/>
                <w:szCs w:val="22"/>
                <w:lang w:val="x-none"/>
              </w:rPr>
              <w:t>如總刪減數未達939億7,500萬元(約3%)，另予補足。</w:t>
            </w:r>
          </w:p>
        </w:tc>
        <w:tc>
          <w:tcPr>
            <w:tcW w:w="2694" w:type="dxa"/>
            <w:tcBorders>
              <w:top w:val="single" w:sz="4" w:space="0" w:color="auto"/>
              <w:left w:val="single" w:sz="4" w:space="0" w:color="auto"/>
              <w:bottom w:val="single" w:sz="4" w:space="0" w:color="auto"/>
              <w:right w:val="single" w:sz="4" w:space="0" w:color="auto"/>
            </w:tcBorders>
          </w:tcPr>
          <w:p w14:paraId="519E8A0E" w14:textId="4FDCDB93" w:rsidR="00C60C65" w:rsidRPr="00CB7B4A" w:rsidRDefault="00C60C65" w:rsidP="00C60C65">
            <w:pPr>
              <w:pStyle w:val="ab"/>
              <w:spacing w:line="336" w:lineRule="exact"/>
              <w:ind w:right="10" w:firstLineChars="0"/>
              <w:rPr>
                <w:rFonts w:cs="Times New Roman"/>
                <w:spacing w:val="0"/>
              </w:rPr>
            </w:pPr>
            <w:r w:rsidRPr="00104B5B">
              <w:rPr>
                <w:rFonts w:hint="eastAsia"/>
              </w:rPr>
              <w:lastRenderedPageBreak/>
              <w:t>配合決議內容辦理。</w:t>
            </w:r>
          </w:p>
        </w:tc>
      </w:tr>
      <w:tr w:rsidR="00C60C65" w:rsidRPr="00CB7B4A" w14:paraId="560BE027" w14:textId="77777777" w:rsidTr="00790C14">
        <w:trPr>
          <w:jc w:val="center"/>
        </w:trPr>
        <w:tc>
          <w:tcPr>
            <w:tcW w:w="1247" w:type="dxa"/>
            <w:tcBorders>
              <w:top w:val="single" w:sz="4" w:space="0" w:color="auto"/>
              <w:left w:val="single" w:sz="4" w:space="0" w:color="auto"/>
              <w:bottom w:val="single" w:sz="4" w:space="0" w:color="auto"/>
              <w:right w:val="single" w:sz="4" w:space="0" w:color="auto"/>
            </w:tcBorders>
          </w:tcPr>
          <w:p w14:paraId="179DE210" w14:textId="27F152F2"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lastRenderedPageBreak/>
              <w:t>(二)</w:t>
            </w:r>
          </w:p>
        </w:tc>
        <w:tc>
          <w:tcPr>
            <w:tcW w:w="6957" w:type="dxa"/>
            <w:tcBorders>
              <w:top w:val="single" w:sz="4" w:space="0" w:color="auto"/>
              <w:left w:val="single" w:sz="4" w:space="0" w:color="auto"/>
              <w:bottom w:val="single" w:sz="4" w:space="0" w:color="auto"/>
              <w:right w:val="single" w:sz="4" w:space="0" w:color="auto"/>
            </w:tcBorders>
          </w:tcPr>
          <w:p w14:paraId="1EF63F81" w14:textId="11EF3E44" w:rsidR="00C60C65" w:rsidRPr="00CB7B4A" w:rsidRDefault="00C60C65" w:rsidP="00C60C65">
            <w:pPr>
              <w:spacing w:line="340" w:lineRule="exact"/>
              <w:jc w:val="both"/>
              <w:textAlignment w:val="center"/>
              <w:rPr>
                <w:rFonts w:ascii="標楷體" w:eastAsia="標楷體" w:hAnsi="標楷體" w:cs="華康細明體"/>
                <w:kern w:val="0"/>
                <w:sz w:val="22"/>
                <w:szCs w:val="22"/>
                <w:lang w:val="x-none"/>
              </w:rPr>
            </w:pPr>
            <w:r w:rsidRPr="00CB7B4A">
              <w:rPr>
                <w:rFonts w:ascii="標楷體" w:eastAsia="標楷體" w:hAnsi="標楷體" w:cs="TimesNewRoman" w:hint="eastAsia"/>
                <w:kern w:val="0"/>
                <w:sz w:val="22"/>
                <w:szCs w:val="22"/>
                <w:lang w:val="x-none"/>
              </w:rPr>
              <w:t>為利政府經費花在刀口上，發揮更大財政效益，並避免政府機關、事業機構圖利特定媒體。因此要求各政府機關114年中央政府總預算案中所編列之政策宣導費用，由單一媒體含相關企業，該年度得標金額合計不得超過該部會該項預算金額的5%。</w:t>
            </w:r>
          </w:p>
        </w:tc>
        <w:tc>
          <w:tcPr>
            <w:tcW w:w="2694" w:type="dxa"/>
            <w:tcBorders>
              <w:top w:val="single" w:sz="4" w:space="0" w:color="auto"/>
              <w:left w:val="single" w:sz="4" w:space="0" w:color="auto"/>
              <w:bottom w:val="single" w:sz="4" w:space="0" w:color="auto"/>
              <w:right w:val="single" w:sz="4" w:space="0" w:color="auto"/>
            </w:tcBorders>
          </w:tcPr>
          <w:p w14:paraId="4DAE9022" w14:textId="77777777" w:rsidR="00C60C65" w:rsidRPr="00104B5B" w:rsidRDefault="00C60C65" w:rsidP="00C60C65">
            <w:pPr>
              <w:numPr>
                <w:ilvl w:val="0"/>
                <w:numId w:val="36"/>
              </w:numPr>
              <w:spacing w:line="320" w:lineRule="exact"/>
              <w:jc w:val="both"/>
              <w:textAlignment w:val="center"/>
              <w:rPr>
                <w:rFonts w:ascii="標楷體" w:eastAsia="標楷體" w:hAnsi="標楷體"/>
                <w:sz w:val="22"/>
                <w:szCs w:val="22"/>
              </w:rPr>
            </w:pPr>
            <w:r w:rsidRPr="00104B5B">
              <w:rPr>
                <w:rFonts w:ascii="標楷體" w:eastAsia="標楷體" w:hAnsi="標楷體" w:hint="eastAsia"/>
                <w:sz w:val="22"/>
                <w:szCs w:val="22"/>
              </w:rPr>
              <w:t>本事項由行政院公共工程委員會研議。</w:t>
            </w:r>
          </w:p>
          <w:p w14:paraId="67EEFA79" w14:textId="3CDC35D4" w:rsidR="00C60C65" w:rsidRPr="003D3E68" w:rsidRDefault="00C60C65" w:rsidP="00C60C65">
            <w:pPr>
              <w:numPr>
                <w:ilvl w:val="0"/>
                <w:numId w:val="36"/>
              </w:numPr>
              <w:spacing w:line="320" w:lineRule="exact"/>
              <w:jc w:val="both"/>
              <w:textAlignment w:val="center"/>
              <w:rPr>
                <w:rFonts w:ascii="標楷體" w:eastAsia="標楷體" w:hAnsi="標楷體"/>
                <w:sz w:val="22"/>
                <w:szCs w:val="22"/>
              </w:rPr>
            </w:pPr>
            <w:r w:rsidRPr="00104B5B">
              <w:rPr>
                <w:rFonts w:ascii="標楷體" w:eastAsia="標楷體" w:hAnsi="標楷體" w:hint="eastAsia"/>
                <w:sz w:val="22"/>
                <w:szCs w:val="22"/>
              </w:rPr>
              <w:t>本署辦理媒體政策及業務宣導費採購案，將依政府採購法等相關法令規定辦理。</w:t>
            </w:r>
          </w:p>
        </w:tc>
      </w:tr>
      <w:tr w:rsidR="00C60C65" w:rsidRPr="00CB7B4A" w14:paraId="45AAFDBC" w14:textId="77777777" w:rsidTr="00790C14">
        <w:trPr>
          <w:jc w:val="center"/>
        </w:trPr>
        <w:tc>
          <w:tcPr>
            <w:tcW w:w="1247" w:type="dxa"/>
            <w:tcBorders>
              <w:top w:val="single" w:sz="4" w:space="0" w:color="auto"/>
              <w:left w:val="single" w:sz="4" w:space="0" w:color="auto"/>
              <w:bottom w:val="single" w:sz="4" w:space="0" w:color="auto"/>
              <w:right w:val="single" w:sz="4" w:space="0" w:color="auto"/>
            </w:tcBorders>
          </w:tcPr>
          <w:p w14:paraId="7F0D608A" w14:textId="3FFC51E5"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lastRenderedPageBreak/>
              <w:t>(三)</w:t>
            </w:r>
          </w:p>
        </w:tc>
        <w:tc>
          <w:tcPr>
            <w:tcW w:w="6957" w:type="dxa"/>
            <w:tcBorders>
              <w:top w:val="single" w:sz="4" w:space="0" w:color="auto"/>
              <w:left w:val="single" w:sz="4" w:space="0" w:color="auto"/>
              <w:bottom w:val="single" w:sz="4" w:space="0" w:color="auto"/>
              <w:right w:val="single" w:sz="4" w:space="0" w:color="auto"/>
            </w:tcBorders>
          </w:tcPr>
          <w:p w14:paraId="3F3D8A97" w14:textId="043A9583" w:rsidR="00C60C65" w:rsidRPr="00CB7B4A" w:rsidRDefault="00C60C65" w:rsidP="00C60C65">
            <w:pPr>
              <w:spacing w:line="340" w:lineRule="exact"/>
              <w:jc w:val="both"/>
              <w:textAlignment w:val="center"/>
              <w:rPr>
                <w:rFonts w:ascii="標楷體" w:eastAsia="標楷體" w:hAnsi="標楷體" w:cs="TimesNewRoman"/>
                <w:kern w:val="0"/>
                <w:sz w:val="22"/>
                <w:szCs w:val="22"/>
                <w:lang w:val="x-none"/>
              </w:rPr>
            </w:pPr>
            <w:r w:rsidRPr="00CB7B4A">
              <w:rPr>
                <w:rFonts w:ascii="標楷體" w:eastAsia="標楷體" w:hAnsi="標楷體" w:cs="華康細明體" w:hint="eastAsia"/>
                <w:kern w:val="0"/>
                <w:sz w:val="22"/>
                <w:szCs w:val="22"/>
                <w:lang w:val="x-none"/>
              </w:rPr>
              <w:t>立法院於審議110年度中央政府總預算案時作成決議，自111年度起各機關編列政策宣導經費應於單位預算書中以表列方式呈現，以利控管。爾後，政策宣導費於各部會中分裂為兩個部分，分別為媒宣費以及推展費。主計總處定義媒宣費是委託媒體刊登廣告的經費，推展費是辦理各項活動、拍影片等經費。推展費及媒宣費於營業和非營業基金中，係二級預算科目，因此在預算書中各項費用彙計表裡皆有表列，然而在公務預算中，由於媒宣費和推展費皆為三級預算科目，因此於預算書的各項費用彙計表中皆看不到相關統計數字。經追查發現，農業部、勞動部等部分部會利用基金中之推展費挪用相關經費，且於媒宣費之使用上大多採限制性招標並且高度集中於特定媒體。為了讓政策宣傳管道更加多元，爰要求媒宣費採限制性招標者，金額需限縮至各單位年度預算的一成以內，並自115年度起，預算書增加表列推展費預算，以利國會監督。</w:t>
            </w:r>
          </w:p>
        </w:tc>
        <w:tc>
          <w:tcPr>
            <w:tcW w:w="2694" w:type="dxa"/>
            <w:tcBorders>
              <w:top w:val="single" w:sz="4" w:space="0" w:color="auto"/>
              <w:left w:val="single" w:sz="4" w:space="0" w:color="auto"/>
              <w:bottom w:val="single" w:sz="4" w:space="0" w:color="auto"/>
              <w:right w:val="single" w:sz="4" w:space="0" w:color="auto"/>
            </w:tcBorders>
          </w:tcPr>
          <w:p w14:paraId="36FA9175" w14:textId="7FCF7262" w:rsidR="00C60C65" w:rsidRPr="00CB7B4A" w:rsidRDefault="00C60C65" w:rsidP="00C60C65">
            <w:pPr>
              <w:pStyle w:val="ab"/>
              <w:ind w:left="0" w:rightChars="0" w:right="0" w:firstLineChars="0" w:firstLine="0"/>
            </w:pPr>
            <w:r w:rsidRPr="00104B5B">
              <w:rPr>
                <w:rFonts w:hint="eastAsia"/>
              </w:rPr>
              <w:t>配合決議內容辦理。</w:t>
            </w:r>
          </w:p>
        </w:tc>
      </w:tr>
      <w:tr w:rsidR="00C60C65" w:rsidRPr="00CB7B4A" w14:paraId="5E6B7CC9" w14:textId="77777777" w:rsidTr="00790C14">
        <w:trPr>
          <w:jc w:val="center"/>
        </w:trPr>
        <w:tc>
          <w:tcPr>
            <w:tcW w:w="1247" w:type="dxa"/>
            <w:tcBorders>
              <w:top w:val="single" w:sz="4" w:space="0" w:color="auto"/>
              <w:left w:val="single" w:sz="4" w:space="0" w:color="auto"/>
              <w:bottom w:val="single" w:sz="4" w:space="0" w:color="auto"/>
              <w:right w:val="single" w:sz="4" w:space="0" w:color="auto"/>
            </w:tcBorders>
          </w:tcPr>
          <w:p w14:paraId="1AF845D9" w14:textId="7FDE0BF1"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t>(四)</w:t>
            </w:r>
          </w:p>
        </w:tc>
        <w:tc>
          <w:tcPr>
            <w:tcW w:w="6957" w:type="dxa"/>
            <w:tcBorders>
              <w:top w:val="single" w:sz="4" w:space="0" w:color="auto"/>
              <w:left w:val="single" w:sz="4" w:space="0" w:color="auto"/>
              <w:bottom w:val="single" w:sz="4" w:space="0" w:color="auto"/>
              <w:right w:val="single" w:sz="4" w:space="0" w:color="auto"/>
            </w:tcBorders>
          </w:tcPr>
          <w:p w14:paraId="419C60B0" w14:textId="56866E32" w:rsidR="00C60C65" w:rsidRPr="00CB7B4A" w:rsidRDefault="00C60C65" w:rsidP="00C60C65">
            <w:pPr>
              <w:spacing w:line="340" w:lineRule="exact"/>
              <w:jc w:val="both"/>
              <w:textAlignment w:val="center"/>
              <w:rPr>
                <w:rFonts w:ascii="標楷體" w:eastAsia="標楷體" w:hAnsi="標楷體" w:cs="TimesNewRoman"/>
                <w:kern w:val="0"/>
                <w:sz w:val="22"/>
                <w:szCs w:val="22"/>
                <w:lang w:val="x-none"/>
              </w:rPr>
            </w:pPr>
            <w:r w:rsidRPr="00CB7B4A">
              <w:rPr>
                <w:rFonts w:ascii="標楷體" w:eastAsia="標楷體" w:hAnsi="標楷體" w:cs="華康細明體" w:hint="eastAsia"/>
                <w:kern w:val="0"/>
                <w:sz w:val="22"/>
                <w:szCs w:val="22"/>
                <w:lang w:val="x-none"/>
              </w:rPr>
              <w:t>立院預算中心針對政府媒宣費報告指出，各機關媒宣費連續三年的得標廠商採限制性招標居多，且「得標廠商集中度甚高」，恐使政府政策及宣傳業務未能擴及社會大眾，必須檢討適妥性。經查，交通部連續三年之媒宣費有集中特定廠商之現象。行政院及各部會該項預算辦理法令政策溝通，包括針對國家施政計畫及政策、整體施政、重大事件及災害防救、加強防詐騙與防制錯假訊息等。然，行政院有各部會協助宣導業務，應無增加媒體政策及業務宣導預算之需求。應注意避免集中特定廠商且得標數量之前三名廠商不超過標案10%、</w:t>
            </w:r>
            <w:proofErr w:type="spellStart"/>
            <w:r w:rsidRPr="00CB7B4A">
              <w:rPr>
                <w:rFonts w:ascii="標楷體" w:eastAsia="標楷體" w:hAnsi="標楷體" w:cs="華康細明體" w:hint="eastAsia"/>
                <w:kern w:val="0"/>
                <w:sz w:val="22"/>
                <w:szCs w:val="22"/>
                <w:lang w:val="x-none"/>
              </w:rPr>
              <w:t>限制性招標之採購案不應超過</w:t>
            </w:r>
            <w:proofErr w:type="spellEnd"/>
            <w:r w:rsidRPr="00CB7B4A">
              <w:rPr>
                <w:rFonts w:ascii="標楷體" w:eastAsia="標楷體" w:hAnsi="標楷體" w:cs="華康細明體" w:hint="eastAsia"/>
                <w:kern w:val="0"/>
                <w:sz w:val="22"/>
                <w:szCs w:val="22"/>
                <w:lang w:val="x-none"/>
              </w:rPr>
              <w:t>20%之現象，以維持媒體政策之衡平性。</w:t>
            </w:r>
          </w:p>
        </w:tc>
        <w:tc>
          <w:tcPr>
            <w:tcW w:w="2694" w:type="dxa"/>
            <w:tcBorders>
              <w:top w:val="single" w:sz="4" w:space="0" w:color="auto"/>
              <w:left w:val="single" w:sz="4" w:space="0" w:color="auto"/>
              <w:bottom w:val="single" w:sz="4" w:space="0" w:color="auto"/>
              <w:right w:val="single" w:sz="4" w:space="0" w:color="auto"/>
            </w:tcBorders>
          </w:tcPr>
          <w:p w14:paraId="1FBD3FE5" w14:textId="77777777" w:rsidR="00C60C65" w:rsidRPr="00104B5B" w:rsidRDefault="00C60C65" w:rsidP="00C60C65">
            <w:pPr>
              <w:numPr>
                <w:ilvl w:val="0"/>
                <w:numId w:val="37"/>
              </w:numPr>
              <w:spacing w:line="320" w:lineRule="exact"/>
              <w:jc w:val="both"/>
              <w:textAlignment w:val="center"/>
              <w:rPr>
                <w:rFonts w:ascii="標楷體" w:eastAsia="標楷體" w:hAnsi="標楷體"/>
                <w:sz w:val="22"/>
                <w:szCs w:val="22"/>
              </w:rPr>
            </w:pPr>
            <w:r w:rsidRPr="00104B5B">
              <w:rPr>
                <w:rFonts w:ascii="標楷體" w:eastAsia="標楷體" w:hAnsi="標楷體" w:hint="eastAsia"/>
                <w:sz w:val="22"/>
                <w:szCs w:val="22"/>
              </w:rPr>
              <w:t>本事項由行政院公共工程委員會研議。</w:t>
            </w:r>
          </w:p>
          <w:p w14:paraId="27360506" w14:textId="3A48F8AD" w:rsidR="00C60C65" w:rsidRPr="003D3E68" w:rsidRDefault="00C60C65" w:rsidP="00C60C65">
            <w:pPr>
              <w:numPr>
                <w:ilvl w:val="0"/>
                <w:numId w:val="37"/>
              </w:numPr>
              <w:spacing w:line="320" w:lineRule="exact"/>
              <w:jc w:val="both"/>
              <w:textAlignment w:val="center"/>
              <w:rPr>
                <w:rFonts w:ascii="標楷體" w:eastAsia="標楷體" w:hAnsi="標楷體"/>
                <w:sz w:val="22"/>
                <w:szCs w:val="22"/>
              </w:rPr>
            </w:pPr>
            <w:r w:rsidRPr="00104B5B">
              <w:rPr>
                <w:rFonts w:ascii="標楷體" w:eastAsia="標楷體" w:hAnsi="標楷體" w:hint="eastAsia"/>
                <w:sz w:val="22"/>
                <w:szCs w:val="22"/>
              </w:rPr>
              <w:t>本署辦理媒體政策及業務宣導費採購案，將依政府採購法等相關法令規定辦理。</w:t>
            </w:r>
          </w:p>
        </w:tc>
      </w:tr>
      <w:tr w:rsidR="00C60C65" w:rsidRPr="00CB7B4A" w14:paraId="0A7FBB66" w14:textId="77777777" w:rsidTr="00790C14">
        <w:trPr>
          <w:jc w:val="center"/>
        </w:trPr>
        <w:tc>
          <w:tcPr>
            <w:tcW w:w="1247" w:type="dxa"/>
            <w:tcBorders>
              <w:top w:val="single" w:sz="4" w:space="0" w:color="auto"/>
              <w:left w:val="single" w:sz="4" w:space="0" w:color="auto"/>
              <w:bottom w:val="single" w:sz="4" w:space="0" w:color="auto"/>
              <w:right w:val="single" w:sz="4" w:space="0" w:color="auto"/>
            </w:tcBorders>
          </w:tcPr>
          <w:p w14:paraId="0EA1249C" w14:textId="17A5BC39"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t>(五)</w:t>
            </w:r>
          </w:p>
        </w:tc>
        <w:tc>
          <w:tcPr>
            <w:tcW w:w="6957" w:type="dxa"/>
            <w:tcBorders>
              <w:top w:val="single" w:sz="4" w:space="0" w:color="auto"/>
              <w:left w:val="single" w:sz="4" w:space="0" w:color="auto"/>
              <w:bottom w:val="single" w:sz="4" w:space="0" w:color="auto"/>
              <w:right w:val="single" w:sz="4" w:space="0" w:color="auto"/>
            </w:tcBorders>
          </w:tcPr>
          <w:p w14:paraId="57064059" w14:textId="7E3E696C" w:rsidR="00C60C65" w:rsidRPr="00CB7B4A" w:rsidRDefault="00C60C65" w:rsidP="00C60C65">
            <w:pPr>
              <w:spacing w:line="340" w:lineRule="exact"/>
              <w:jc w:val="both"/>
              <w:textAlignment w:val="center"/>
              <w:rPr>
                <w:rFonts w:ascii="標楷體" w:eastAsia="標楷體" w:hAnsi="標楷體" w:cs="TimesNewRoman"/>
                <w:kern w:val="0"/>
                <w:sz w:val="22"/>
                <w:szCs w:val="22"/>
                <w:lang w:val="x-none"/>
              </w:rPr>
            </w:pPr>
            <w:r w:rsidRPr="00CB7B4A">
              <w:rPr>
                <w:rFonts w:ascii="標楷體" w:eastAsia="標楷體" w:hAnsi="標楷體" w:cs="華康細明體" w:hint="eastAsia"/>
                <w:kern w:val="0"/>
                <w:sz w:val="22"/>
                <w:szCs w:val="22"/>
                <w:lang w:val="x-none"/>
              </w:rPr>
              <w:t>110年立院審查預算法修法，於預算法第62條之1明定辦理政策及業務宣導之預算，各主管機關應就其執行情形加強管理，按月於機關資訊公開區公布宣導主題、媒體類型、期程、金額、執行單位等事項，並於主計總處網站專區公布，按季送立法院備查。惟經立院查核110年至113年各機關執行情形，發現揭露資訊量雖多，卻無彙整揭露全年整體媒宣費及個別媒體全年度彙整數之資訊，又媒宣費多以限制性招標方式辦理，有部分機關得標廠商集中度甚高等待改進之處。致使立院及民眾難窺媒宣費整體執行全貌，亦引發外界浪費公帑雇用網軍、大內宣、掌控媒體輿論之疑慮，爰要求各主管機關應作成每季及年度媒體政策及業務宣傳費預算分析報告，包括得標廠商和標案金額、宣導成效等分析資訊，公布於主計總處網站專區及各主管機關網站。</w:t>
            </w:r>
          </w:p>
        </w:tc>
        <w:tc>
          <w:tcPr>
            <w:tcW w:w="2694" w:type="dxa"/>
            <w:tcBorders>
              <w:top w:val="single" w:sz="4" w:space="0" w:color="auto"/>
              <w:left w:val="single" w:sz="4" w:space="0" w:color="auto"/>
              <w:bottom w:val="single" w:sz="4" w:space="0" w:color="auto"/>
              <w:right w:val="single" w:sz="4" w:space="0" w:color="auto"/>
            </w:tcBorders>
          </w:tcPr>
          <w:p w14:paraId="25DF81B5" w14:textId="64209650" w:rsidR="00C60C65" w:rsidRPr="00CB7B4A" w:rsidRDefault="00C60C65" w:rsidP="00C60C65">
            <w:pPr>
              <w:pStyle w:val="ab"/>
              <w:ind w:right="10" w:firstLineChars="0"/>
            </w:pPr>
            <w:r w:rsidRPr="00104B5B">
              <w:rPr>
                <w:rFonts w:hint="eastAsia"/>
              </w:rPr>
              <w:t>配合決議內容辦理。</w:t>
            </w:r>
          </w:p>
        </w:tc>
      </w:tr>
      <w:tr w:rsidR="00C60C65" w:rsidRPr="00CB7B4A" w14:paraId="251CA3F7" w14:textId="77777777" w:rsidTr="00790C14">
        <w:trPr>
          <w:jc w:val="center"/>
        </w:trPr>
        <w:tc>
          <w:tcPr>
            <w:tcW w:w="1247" w:type="dxa"/>
            <w:tcBorders>
              <w:top w:val="single" w:sz="4" w:space="0" w:color="auto"/>
              <w:left w:val="single" w:sz="4" w:space="0" w:color="auto"/>
              <w:bottom w:val="single" w:sz="4" w:space="0" w:color="auto"/>
              <w:right w:val="single" w:sz="4" w:space="0" w:color="auto"/>
            </w:tcBorders>
          </w:tcPr>
          <w:p w14:paraId="5F65BF00" w14:textId="2945FF99"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t>(六)</w:t>
            </w:r>
          </w:p>
        </w:tc>
        <w:tc>
          <w:tcPr>
            <w:tcW w:w="6957" w:type="dxa"/>
            <w:tcBorders>
              <w:top w:val="single" w:sz="4" w:space="0" w:color="auto"/>
              <w:left w:val="single" w:sz="4" w:space="0" w:color="auto"/>
              <w:bottom w:val="single" w:sz="4" w:space="0" w:color="auto"/>
              <w:right w:val="single" w:sz="4" w:space="0" w:color="auto"/>
            </w:tcBorders>
          </w:tcPr>
          <w:p w14:paraId="5D5D3A97" w14:textId="3B5F5EB4" w:rsidR="00C60C65" w:rsidRPr="00CB7B4A" w:rsidRDefault="00C60C65" w:rsidP="00C60C65">
            <w:pPr>
              <w:spacing w:line="340" w:lineRule="exact"/>
              <w:jc w:val="both"/>
              <w:textAlignment w:val="center"/>
              <w:rPr>
                <w:rFonts w:ascii="標楷體" w:eastAsia="標楷體" w:hAnsi="標楷體" w:cs="TimesNewRoman"/>
                <w:kern w:val="0"/>
                <w:sz w:val="22"/>
                <w:szCs w:val="22"/>
                <w:lang w:val="x-none"/>
              </w:rPr>
            </w:pPr>
            <w:r w:rsidRPr="00CB7B4A">
              <w:rPr>
                <w:rFonts w:ascii="標楷體" w:eastAsia="標楷體" w:hAnsi="標楷體" w:cs="華康細明體" w:hint="eastAsia"/>
                <w:kern w:val="0"/>
                <w:sz w:val="22"/>
                <w:szCs w:val="22"/>
                <w:lang w:val="x-none"/>
              </w:rPr>
              <w:t>根據立法院預算中心指出111至114年度中央政府公務預算媒體政策及業務宣導費(</w:t>
            </w:r>
            <w:proofErr w:type="spellStart"/>
            <w:r w:rsidRPr="00CB7B4A">
              <w:rPr>
                <w:rFonts w:ascii="標楷體" w:eastAsia="標楷體" w:hAnsi="標楷體" w:cs="華康細明體" w:hint="eastAsia"/>
                <w:kern w:val="0"/>
                <w:sz w:val="22"/>
                <w:szCs w:val="22"/>
                <w:lang w:val="x-none"/>
              </w:rPr>
              <w:t>下稱媒宣費</w:t>
            </w:r>
            <w:proofErr w:type="spellEnd"/>
            <w:r w:rsidRPr="00CB7B4A">
              <w:rPr>
                <w:rFonts w:ascii="標楷體" w:eastAsia="標楷體" w:hAnsi="標楷體" w:cs="華康細明體" w:hint="eastAsia"/>
                <w:kern w:val="0"/>
                <w:sz w:val="22"/>
                <w:szCs w:val="22"/>
                <w:lang w:val="x-none"/>
              </w:rPr>
              <w:t>)由17.03億增至26.5億，按行政院主計總處歷年預算共同項目編列作業皆規定，宣導經費應力求撙節、避免浮濫，惟每年媒宣費仍然持續增漲，以114年為例，公務預算媒宣費超逾1,000萬元者計19個，增幅介於10.96%至8,607.92%間，且有部分機關將類似或相同宣導項目之預算分散編列於公務預算、非營業基金或特別預</w:t>
            </w:r>
            <w:r w:rsidRPr="00CB7B4A">
              <w:rPr>
                <w:rFonts w:ascii="標楷體" w:eastAsia="標楷體" w:hAnsi="標楷體" w:cs="華康細明體" w:hint="eastAsia"/>
                <w:kern w:val="0"/>
                <w:sz w:val="22"/>
                <w:szCs w:val="22"/>
                <w:lang w:val="x-none"/>
              </w:rPr>
              <w:lastRenderedPageBreak/>
              <w:t>算，宣導效益更未有客觀評核指標得以佐證，恐致媒宣費淪為執政黨培養特定立場媒體的政治工具。綜上，為完整呈現預算全貌，爰要求自115年度起，各機關編列媒體政策及業務宣導費應於預算書中以表列方式呈現各項目客觀評核指標，以強化監督媒體政策及業務宣導費之實際效益。</w:t>
            </w:r>
          </w:p>
        </w:tc>
        <w:tc>
          <w:tcPr>
            <w:tcW w:w="2694" w:type="dxa"/>
            <w:tcBorders>
              <w:top w:val="single" w:sz="4" w:space="0" w:color="auto"/>
              <w:left w:val="single" w:sz="4" w:space="0" w:color="auto"/>
              <w:bottom w:val="single" w:sz="4" w:space="0" w:color="auto"/>
              <w:right w:val="single" w:sz="4" w:space="0" w:color="auto"/>
            </w:tcBorders>
          </w:tcPr>
          <w:p w14:paraId="5C9D99A8" w14:textId="3E8E3711" w:rsidR="00C60C65" w:rsidRPr="00CB7B4A" w:rsidRDefault="00C60C65" w:rsidP="00C60C65">
            <w:pPr>
              <w:pStyle w:val="ab"/>
              <w:ind w:right="10" w:firstLineChars="0"/>
            </w:pPr>
            <w:r w:rsidRPr="00104B5B">
              <w:rPr>
                <w:rFonts w:hint="eastAsia"/>
              </w:rPr>
              <w:lastRenderedPageBreak/>
              <w:t>配合決議內容辦理。</w:t>
            </w:r>
          </w:p>
        </w:tc>
      </w:tr>
      <w:tr w:rsidR="00C60C65" w:rsidRPr="00CB7B4A" w14:paraId="54FF6459" w14:textId="77777777" w:rsidTr="00790C14">
        <w:trPr>
          <w:jc w:val="center"/>
        </w:trPr>
        <w:tc>
          <w:tcPr>
            <w:tcW w:w="1247" w:type="dxa"/>
            <w:tcBorders>
              <w:top w:val="single" w:sz="4" w:space="0" w:color="auto"/>
              <w:left w:val="single" w:sz="4" w:space="0" w:color="auto"/>
              <w:bottom w:val="single" w:sz="4" w:space="0" w:color="auto"/>
              <w:right w:val="single" w:sz="4" w:space="0" w:color="auto"/>
            </w:tcBorders>
          </w:tcPr>
          <w:p w14:paraId="0CFDD98F" w14:textId="09D4D5AF"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t>(七)</w:t>
            </w:r>
          </w:p>
        </w:tc>
        <w:tc>
          <w:tcPr>
            <w:tcW w:w="6957" w:type="dxa"/>
            <w:tcBorders>
              <w:top w:val="single" w:sz="4" w:space="0" w:color="auto"/>
              <w:left w:val="single" w:sz="4" w:space="0" w:color="auto"/>
              <w:bottom w:val="single" w:sz="4" w:space="0" w:color="auto"/>
              <w:right w:val="single" w:sz="4" w:space="0" w:color="auto"/>
            </w:tcBorders>
          </w:tcPr>
          <w:p w14:paraId="018FFB4D" w14:textId="54C0ECA4" w:rsidR="00C60C65" w:rsidRPr="00CB7B4A" w:rsidRDefault="00C60C65" w:rsidP="00C60C65">
            <w:pPr>
              <w:spacing w:line="340" w:lineRule="exact"/>
              <w:jc w:val="both"/>
              <w:textAlignment w:val="center"/>
              <w:rPr>
                <w:rFonts w:ascii="標楷體" w:eastAsia="標楷體" w:hAnsi="標楷體" w:cs="TimesNewRoman"/>
                <w:kern w:val="0"/>
                <w:sz w:val="22"/>
                <w:szCs w:val="22"/>
                <w:lang w:val="x-none"/>
              </w:rPr>
            </w:pPr>
            <w:r w:rsidRPr="00CB7B4A">
              <w:rPr>
                <w:rFonts w:ascii="標楷體" w:eastAsia="標楷體" w:hAnsi="標楷體" w:cs="TimesNewRoman" w:hint="eastAsia"/>
                <w:kern w:val="0"/>
                <w:sz w:val="22"/>
                <w:szCs w:val="22"/>
                <w:lang w:val="x-none"/>
              </w:rPr>
              <w:t>為強化監督機制，立法院於110年修正預算法第62條之1，要求揭露政策宣導預算執行情形，規定包括平面媒體、廣播媒體、網路媒體(</w:t>
            </w:r>
            <w:proofErr w:type="spellStart"/>
            <w:r w:rsidRPr="00CB7B4A">
              <w:rPr>
                <w:rFonts w:ascii="標楷體" w:eastAsia="標楷體" w:hAnsi="標楷體" w:cs="TimesNewRoman" w:hint="eastAsia"/>
                <w:kern w:val="0"/>
                <w:sz w:val="22"/>
                <w:szCs w:val="22"/>
                <w:lang w:val="x-none"/>
              </w:rPr>
              <w:t>含社群媒體</w:t>
            </w:r>
            <w:proofErr w:type="spellEnd"/>
            <w:r w:rsidRPr="00CB7B4A">
              <w:rPr>
                <w:rFonts w:ascii="標楷體" w:eastAsia="標楷體" w:hAnsi="標楷體" w:cs="TimesNewRoman" w:hint="eastAsia"/>
                <w:kern w:val="0"/>
                <w:sz w:val="22"/>
                <w:szCs w:val="22"/>
                <w:lang w:val="x-none"/>
              </w:rPr>
              <w:t>)、電視媒體等經費執行情形應有公開之揭露機制，包括主題、媒體類型、期程、金額、執行單位等，各主管機關需按月在資訊公開區公布相關資訊，及主計總處網站專區公布，並按季送立法院備查。本次審查各機關之出國預算，發現出國考察費用的決算情形及預算編列，往往與執行情形不一，對於考察的執行情況和報告內容缺乏有效驗證機制，難以確認是否符合原計劃目標；且有些考察行程過於形式化，未必對政策制定或執行有實質幫助，可能被質疑為公款旅遊之不良觀感。以上經費可能濫用及效果不彰引發之社會質疑，將損害政府公信力，同時與一般民眾對於節省公帑的期待背道而馳，故有改善及公開透明之必要。例如數發部編列2,200多萬元出國預算，比外交部還多，200多人平均1人有8萬元以上旅費。又例如，行政院111年原定22項出國計畫，實際執行僅3項，變更8項，變更率高達36.36%；2023年的出國計畫變攀升至58.82%，完全偏離年度計畫的原則。對於「中央政府各機關派員出國計畫及國外旅費之執行檢討」立法院已有多次研究報告建議，各主管機關應針對派員出國年度計畫之擬定、預算編列、經費支用控管、計畫變更程序、相關業務人員選派及事前評估與準備等辦理原則，建立派員出國計畫之標準作業程序(SOP)。同時，出國計畫之替代方案多元，如透過國內專家學者訪談或座談，及請求駐外機構協助撰寫報告等，尚非一定要編列出國考察之經費，以節省公帑。基於以上原因，應參照預算法第62條之1經費公開揭露之精神，要求各機關按月公開出國考察費用明細，包括考察目的、地點、參與人員、經費、實際成果等內容；同時在行政院或主計總處設立專區，集中展示資訊，便於公眾查詢和監督，使經費使用透明，並且按季將相關執行情況送交立法院備查，確保立法機關有效監督，回應社會對政府財政紀律的期許。</w:t>
            </w:r>
          </w:p>
        </w:tc>
        <w:tc>
          <w:tcPr>
            <w:tcW w:w="2694" w:type="dxa"/>
            <w:tcBorders>
              <w:top w:val="single" w:sz="4" w:space="0" w:color="auto"/>
              <w:left w:val="single" w:sz="4" w:space="0" w:color="auto"/>
              <w:bottom w:val="single" w:sz="4" w:space="0" w:color="auto"/>
              <w:right w:val="single" w:sz="4" w:space="0" w:color="auto"/>
            </w:tcBorders>
          </w:tcPr>
          <w:p w14:paraId="0BA85CDE" w14:textId="5C69FB01" w:rsidR="00C60C65" w:rsidRPr="00CB7B4A" w:rsidRDefault="00C60C65" w:rsidP="00C60C65">
            <w:pPr>
              <w:pStyle w:val="ab"/>
              <w:ind w:left="0" w:rightChars="0" w:right="0" w:firstLineChars="0" w:firstLine="0"/>
            </w:pPr>
            <w:r w:rsidRPr="00104B5B">
              <w:rPr>
                <w:rFonts w:hint="eastAsia"/>
              </w:rPr>
              <w:t>本事項由國家發展委員會研議，本署配合辦理。</w:t>
            </w:r>
          </w:p>
        </w:tc>
      </w:tr>
      <w:tr w:rsidR="00C60C65" w:rsidRPr="00CB7B4A" w14:paraId="62727D8F" w14:textId="77777777" w:rsidTr="00790C14">
        <w:trPr>
          <w:jc w:val="center"/>
        </w:trPr>
        <w:tc>
          <w:tcPr>
            <w:tcW w:w="1247" w:type="dxa"/>
            <w:tcBorders>
              <w:top w:val="single" w:sz="4" w:space="0" w:color="auto"/>
              <w:left w:val="single" w:sz="4" w:space="0" w:color="auto"/>
              <w:bottom w:val="single" w:sz="4" w:space="0" w:color="auto"/>
              <w:right w:val="single" w:sz="4" w:space="0" w:color="auto"/>
            </w:tcBorders>
          </w:tcPr>
          <w:p w14:paraId="142BE0CB" w14:textId="1062F50B"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t>(八)</w:t>
            </w:r>
          </w:p>
        </w:tc>
        <w:tc>
          <w:tcPr>
            <w:tcW w:w="6957" w:type="dxa"/>
            <w:tcBorders>
              <w:top w:val="single" w:sz="4" w:space="0" w:color="auto"/>
              <w:left w:val="single" w:sz="4" w:space="0" w:color="auto"/>
              <w:bottom w:val="single" w:sz="4" w:space="0" w:color="auto"/>
              <w:right w:val="single" w:sz="4" w:space="0" w:color="auto"/>
            </w:tcBorders>
          </w:tcPr>
          <w:p w14:paraId="725B7DF2" w14:textId="084333D6" w:rsidR="00C60C65" w:rsidRPr="00CB7B4A" w:rsidRDefault="00C60C65" w:rsidP="00C60C65">
            <w:pPr>
              <w:spacing w:line="340" w:lineRule="exact"/>
              <w:jc w:val="both"/>
              <w:textAlignment w:val="center"/>
              <w:rPr>
                <w:rFonts w:ascii="標楷體" w:eastAsia="標楷體" w:hAnsi="標楷體" w:cs="TimesNewRoman"/>
                <w:kern w:val="0"/>
                <w:sz w:val="22"/>
                <w:szCs w:val="22"/>
                <w:lang w:val="x-none"/>
              </w:rPr>
            </w:pPr>
            <w:r w:rsidRPr="00CB7B4A">
              <w:rPr>
                <w:rFonts w:ascii="標楷體" w:eastAsia="標楷體" w:hAnsi="標楷體" w:cs="華康細明體" w:hint="eastAsia"/>
                <w:kern w:val="0"/>
                <w:sz w:val="22"/>
                <w:szCs w:val="22"/>
                <w:lang w:val="x-none"/>
              </w:rPr>
              <w:t>依中央對直轄市及縣(市)</w:t>
            </w:r>
            <w:proofErr w:type="spellStart"/>
            <w:r w:rsidRPr="00CB7B4A">
              <w:rPr>
                <w:rFonts w:ascii="標楷體" w:eastAsia="標楷體" w:hAnsi="標楷體" w:cs="華康細明體" w:hint="eastAsia"/>
                <w:kern w:val="0"/>
                <w:sz w:val="22"/>
                <w:szCs w:val="22"/>
                <w:lang w:val="x-none"/>
              </w:rPr>
              <w:t>政府補助辦法</w:t>
            </w:r>
            <w:proofErr w:type="spellEnd"/>
            <w:r w:rsidRPr="00CB7B4A">
              <w:rPr>
                <w:rFonts w:ascii="標楷體" w:eastAsia="標楷體" w:hAnsi="標楷體" w:cs="華康細明體" w:hint="eastAsia"/>
                <w:kern w:val="0"/>
                <w:sz w:val="22"/>
                <w:szCs w:val="22"/>
                <w:lang w:val="x-none"/>
              </w:rPr>
              <w:t>(</w:t>
            </w:r>
            <w:proofErr w:type="spellStart"/>
            <w:r w:rsidRPr="00CB7B4A">
              <w:rPr>
                <w:rFonts w:ascii="標楷體" w:eastAsia="標楷體" w:hAnsi="標楷體" w:cs="華康細明體" w:hint="eastAsia"/>
                <w:kern w:val="0"/>
                <w:sz w:val="22"/>
                <w:szCs w:val="22"/>
                <w:lang w:val="x-none"/>
              </w:rPr>
              <w:t>下稱補助辦法</w:t>
            </w:r>
            <w:proofErr w:type="spellEnd"/>
            <w:r w:rsidRPr="00CB7B4A">
              <w:rPr>
                <w:rFonts w:ascii="標楷體" w:eastAsia="標楷體" w:hAnsi="標楷體" w:cs="華康細明體" w:hint="eastAsia"/>
                <w:kern w:val="0"/>
                <w:sz w:val="22"/>
                <w:szCs w:val="22"/>
                <w:lang w:val="x-none"/>
              </w:rPr>
              <w:t>)</w:t>
            </w:r>
            <w:proofErr w:type="spellStart"/>
            <w:r w:rsidRPr="00CB7B4A">
              <w:rPr>
                <w:rFonts w:ascii="標楷體" w:eastAsia="標楷體" w:hAnsi="標楷體" w:cs="華康細明體" w:hint="eastAsia"/>
                <w:kern w:val="0"/>
                <w:sz w:val="22"/>
                <w:szCs w:val="22"/>
                <w:lang w:val="x-none"/>
              </w:rPr>
              <w:t>規定，中央對地方政府補助事項包含補助直轄市、縣</w:t>
            </w:r>
            <w:proofErr w:type="spellEnd"/>
            <w:r w:rsidRPr="00CB7B4A">
              <w:rPr>
                <w:rFonts w:ascii="標楷體" w:eastAsia="標楷體" w:hAnsi="標楷體" w:cs="華康細明體" w:hint="eastAsia"/>
                <w:kern w:val="0"/>
                <w:sz w:val="22"/>
                <w:szCs w:val="22"/>
                <w:lang w:val="x-none"/>
              </w:rPr>
              <w:t>(市)政府基本財政收支差短與定額設算之教育、社會福利及基本設施等一般性補助、計畫型補助及重大事項之專案補助等，其中計畫型補助範圍又以計畫效益涵蓋面廣，且具整體性之計畫項目，跨越直轄市、縣(市)</w:t>
            </w:r>
            <w:proofErr w:type="spellStart"/>
            <w:r w:rsidRPr="00CB7B4A">
              <w:rPr>
                <w:rFonts w:ascii="標楷體" w:eastAsia="標楷體" w:hAnsi="標楷體" w:cs="華康細明體" w:hint="eastAsia"/>
                <w:kern w:val="0"/>
                <w:sz w:val="22"/>
                <w:szCs w:val="22"/>
                <w:lang w:val="x-none"/>
              </w:rPr>
              <w:t>或二個以上縣</w:t>
            </w:r>
            <w:proofErr w:type="spellEnd"/>
            <w:r w:rsidRPr="00CB7B4A">
              <w:rPr>
                <w:rFonts w:ascii="標楷體" w:eastAsia="標楷體" w:hAnsi="標楷體" w:cs="華康細明體" w:hint="eastAsia"/>
                <w:kern w:val="0"/>
                <w:sz w:val="22"/>
                <w:szCs w:val="22"/>
                <w:lang w:val="x-none"/>
              </w:rPr>
              <w:t>(市)</w:t>
            </w:r>
            <w:proofErr w:type="spellStart"/>
            <w:r w:rsidRPr="00CB7B4A">
              <w:rPr>
                <w:rFonts w:ascii="標楷體" w:eastAsia="標楷體" w:hAnsi="標楷體" w:cs="華康細明體" w:hint="eastAsia"/>
                <w:kern w:val="0"/>
                <w:sz w:val="22"/>
                <w:szCs w:val="22"/>
                <w:lang w:val="x-none"/>
              </w:rPr>
              <w:t>之建設計畫，具有示範性作用之重大建設計畫，及因應中央重大政策或建設，需由直轄市或縣</w:t>
            </w:r>
            <w:proofErr w:type="spellEnd"/>
            <w:r w:rsidRPr="00CB7B4A">
              <w:rPr>
                <w:rFonts w:ascii="標楷體" w:eastAsia="標楷體" w:hAnsi="標楷體" w:cs="華康細明體" w:hint="eastAsia"/>
                <w:kern w:val="0"/>
                <w:sz w:val="22"/>
                <w:szCs w:val="22"/>
                <w:lang w:val="x-none"/>
              </w:rPr>
              <w:t>(市)</w:t>
            </w:r>
            <w:proofErr w:type="spellStart"/>
            <w:r w:rsidRPr="00CB7B4A">
              <w:rPr>
                <w:rFonts w:ascii="標楷體" w:eastAsia="標楷體" w:hAnsi="標楷體" w:cs="華康細明體" w:hint="eastAsia"/>
                <w:kern w:val="0"/>
                <w:sz w:val="22"/>
                <w:szCs w:val="22"/>
                <w:lang w:val="x-none"/>
              </w:rPr>
              <w:t>政府配合辦理等</w:t>
            </w:r>
            <w:proofErr w:type="spellEnd"/>
            <w:r w:rsidRPr="00CB7B4A">
              <w:rPr>
                <w:rFonts w:ascii="標楷體" w:eastAsia="標楷體" w:hAnsi="標楷體" w:cs="華康細明體" w:hint="eastAsia"/>
                <w:kern w:val="0"/>
                <w:sz w:val="22"/>
                <w:szCs w:val="22"/>
                <w:lang w:val="x-none"/>
              </w:rPr>
              <w:t>4項為限。中央各機關透過計畫型補助款</w:t>
            </w:r>
            <w:r w:rsidRPr="00CB7B4A">
              <w:rPr>
                <w:rFonts w:ascii="標楷體" w:eastAsia="標楷體" w:hAnsi="標楷體" w:cs="華康細明體" w:hint="eastAsia"/>
                <w:kern w:val="0"/>
                <w:sz w:val="22"/>
                <w:szCs w:val="22"/>
                <w:lang w:val="x-none"/>
              </w:rPr>
              <w:lastRenderedPageBreak/>
              <w:t>挹注地方財源，以導引地方政府達成其政策目標，執行成果已具成效。惟部分計畫偏離補助辦法原定範疇，或屬一般性經常支出，其性質多屬常態性補助，或採定額補助、或依市縣人口比率、或依增加之低收入戶人數比例等分配補助經費，與計畫型補助款應按補助項目性質，訂定對地方政府所提補助計畫有關財務計畫檢核基礎規範，俾利評定成績並排列優先順序依序補助之性質未盡相符。又補助辦法第15條第1項規定，中央政府各主管機關應就計畫型補助款之執行，訂定共同性或個別計畫之管考規定，明定補助計畫之辦理期程及完成期限及補助計畫執行之查核點及管考週期，並定期進行書面或實地查核。惟部分機關未將管考規定函報行政院備查，或所訂管考規定未盡周延。鑑於中央主管機關辦理計畫型補助項目繁多，其施政目標、期程功能、規模差異性極大，允宜釐清管考規定應函報該院備查之範疇，及督促中央主管機關完備管考機制。有鑑於近年來計畫型補助款之規模逐年擴增，部分計畫偏離原定範疇，且補助資訊及管考結果之公開未盡完整透明，其執行結果未能達到預期效益，爰提案要求自115年度起，各機關編列計畫型補助經費應於單位預算書中以表列方式呈現，並檢附中央補助機關管考機制，以強化補助款配置及運用效益。</w:t>
            </w:r>
          </w:p>
        </w:tc>
        <w:tc>
          <w:tcPr>
            <w:tcW w:w="2694" w:type="dxa"/>
            <w:tcBorders>
              <w:top w:val="single" w:sz="4" w:space="0" w:color="auto"/>
              <w:left w:val="single" w:sz="4" w:space="0" w:color="auto"/>
              <w:bottom w:val="single" w:sz="4" w:space="0" w:color="auto"/>
              <w:right w:val="single" w:sz="4" w:space="0" w:color="auto"/>
            </w:tcBorders>
          </w:tcPr>
          <w:p w14:paraId="3AFBA194" w14:textId="732F8312" w:rsidR="00C60C65" w:rsidRPr="00CB7B4A" w:rsidRDefault="00C60C65" w:rsidP="00C60C65">
            <w:pPr>
              <w:pStyle w:val="ab"/>
              <w:ind w:left="0" w:rightChars="0" w:right="0" w:firstLineChars="0" w:firstLine="0"/>
            </w:pPr>
            <w:r w:rsidRPr="00104B5B">
              <w:rPr>
                <w:rFonts w:hint="eastAsia"/>
                <w:bCs/>
              </w:rPr>
              <w:lastRenderedPageBreak/>
              <w:t>本署單位預算未編列計畫型補助經費</w:t>
            </w:r>
            <w:r w:rsidRPr="00104B5B">
              <w:rPr>
                <w:rFonts w:hint="eastAsia"/>
              </w:rPr>
              <w:t>。</w:t>
            </w:r>
          </w:p>
        </w:tc>
      </w:tr>
      <w:tr w:rsidR="00C60C65" w:rsidRPr="00CB7B4A" w14:paraId="6316540A" w14:textId="77777777" w:rsidTr="00790C14">
        <w:trPr>
          <w:jc w:val="center"/>
        </w:trPr>
        <w:tc>
          <w:tcPr>
            <w:tcW w:w="1247" w:type="dxa"/>
            <w:tcBorders>
              <w:top w:val="single" w:sz="4" w:space="0" w:color="auto"/>
              <w:left w:val="single" w:sz="4" w:space="0" w:color="auto"/>
              <w:bottom w:val="single" w:sz="4" w:space="0" w:color="auto"/>
              <w:right w:val="single" w:sz="4" w:space="0" w:color="auto"/>
            </w:tcBorders>
          </w:tcPr>
          <w:p w14:paraId="27C15FBB" w14:textId="101094F2"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t>(九)</w:t>
            </w:r>
          </w:p>
        </w:tc>
        <w:tc>
          <w:tcPr>
            <w:tcW w:w="6957" w:type="dxa"/>
            <w:tcBorders>
              <w:top w:val="single" w:sz="4" w:space="0" w:color="auto"/>
              <w:left w:val="single" w:sz="4" w:space="0" w:color="auto"/>
              <w:bottom w:val="single" w:sz="4" w:space="0" w:color="auto"/>
              <w:right w:val="single" w:sz="4" w:space="0" w:color="auto"/>
            </w:tcBorders>
          </w:tcPr>
          <w:p w14:paraId="40824D0B" w14:textId="15284D92" w:rsidR="00C60C65" w:rsidRPr="00CB7B4A" w:rsidRDefault="00C60C65" w:rsidP="00C60C65">
            <w:pPr>
              <w:spacing w:line="340" w:lineRule="exact"/>
              <w:jc w:val="both"/>
              <w:textAlignment w:val="center"/>
              <w:rPr>
                <w:rFonts w:ascii="標楷體" w:eastAsia="標楷體" w:hAnsi="標楷體" w:cs="TimesNewRoman"/>
                <w:kern w:val="0"/>
                <w:sz w:val="22"/>
                <w:szCs w:val="22"/>
                <w:lang w:val="x-none"/>
              </w:rPr>
            </w:pPr>
            <w:r w:rsidRPr="00CB7B4A">
              <w:rPr>
                <w:rFonts w:ascii="標楷體" w:eastAsia="標楷體" w:hAnsi="標楷體" w:cs="華康細明體" w:hint="eastAsia"/>
                <w:kern w:val="0"/>
                <w:sz w:val="22"/>
                <w:szCs w:val="22"/>
                <w:lang w:val="x-none"/>
              </w:rPr>
              <w:t>中央政府各單位之預算通刪項目辦理情形係列於預算案中的「立法院審議中央政府總預算案所提決議、附帶決議及注意辦理事項辦理情形報告表」，惟「辦理情形」欄位所列之內容，各單位書寫方式不同，大部分單位未列預算勻支或替代科目，恐有資本門預算科目誤流用之虞。爰提案要求行政院主計總處針對「立法院審議中央政府總預算案所提決議、附帶決議及注意辦理事項辦理情形報告表」中之通刪決議，檢討與研議修正其概算書表格式與內容，明確規範應載明通刪項目之勻支或替代情形，且不得以資本門替代經常門，俾利政府財政透明，並於3個月內向立法院財政委員會提出書面報告。</w:t>
            </w:r>
          </w:p>
        </w:tc>
        <w:tc>
          <w:tcPr>
            <w:tcW w:w="2694" w:type="dxa"/>
            <w:tcBorders>
              <w:top w:val="single" w:sz="4" w:space="0" w:color="auto"/>
              <w:left w:val="single" w:sz="4" w:space="0" w:color="auto"/>
              <w:bottom w:val="single" w:sz="4" w:space="0" w:color="auto"/>
              <w:right w:val="single" w:sz="4" w:space="0" w:color="auto"/>
            </w:tcBorders>
          </w:tcPr>
          <w:p w14:paraId="61D27D1B" w14:textId="05818D72" w:rsidR="00C60C65" w:rsidRPr="00CB7B4A" w:rsidRDefault="00C60C65" w:rsidP="00C60C65">
            <w:pPr>
              <w:pStyle w:val="ab"/>
              <w:ind w:right="10" w:firstLineChars="0"/>
            </w:pPr>
            <w:r w:rsidRPr="00104B5B">
              <w:rPr>
                <w:rFonts w:hint="eastAsia"/>
              </w:rPr>
              <w:t>非本署主管業務。</w:t>
            </w:r>
          </w:p>
        </w:tc>
      </w:tr>
      <w:tr w:rsidR="00C60C65" w:rsidRPr="00CB7B4A" w14:paraId="312F2A46" w14:textId="77777777" w:rsidTr="00472CE6">
        <w:trPr>
          <w:trHeight w:val="397"/>
          <w:jc w:val="center"/>
        </w:trPr>
        <w:tc>
          <w:tcPr>
            <w:tcW w:w="8204" w:type="dxa"/>
            <w:gridSpan w:val="2"/>
            <w:vAlign w:val="center"/>
          </w:tcPr>
          <w:p w14:paraId="3C2D41E8" w14:textId="3085923B" w:rsidR="00C60C65" w:rsidRPr="00CB7B4A" w:rsidRDefault="00C60C65" w:rsidP="00C60C65">
            <w:pPr>
              <w:spacing w:line="340" w:lineRule="exact"/>
              <w:jc w:val="both"/>
              <w:textAlignment w:val="center"/>
              <w:rPr>
                <w:rFonts w:ascii="標楷體" w:eastAsia="標楷體" w:hAnsi="標楷體"/>
                <w:sz w:val="22"/>
                <w:szCs w:val="22"/>
              </w:rPr>
            </w:pPr>
            <w:r>
              <w:rPr>
                <w:rFonts w:ascii="標楷體" w:eastAsia="標楷體" w:hAnsi="標楷體" w:hint="eastAsia"/>
                <w:sz w:val="22"/>
                <w:szCs w:val="22"/>
              </w:rPr>
              <w:t>貳</w:t>
            </w:r>
            <w:r w:rsidRPr="00931D98">
              <w:rPr>
                <w:rFonts w:ascii="標楷體" w:eastAsia="標楷體" w:hAnsi="標楷體" w:hint="eastAsia"/>
                <w:sz w:val="22"/>
                <w:szCs w:val="22"/>
              </w:rPr>
              <w:t>、新增通過決議：</w:t>
            </w:r>
          </w:p>
        </w:tc>
        <w:tc>
          <w:tcPr>
            <w:tcW w:w="2694" w:type="dxa"/>
          </w:tcPr>
          <w:p w14:paraId="2F462611" w14:textId="77777777" w:rsidR="00C60C65" w:rsidRPr="00CB7B4A" w:rsidRDefault="00C60C65" w:rsidP="00C60C65">
            <w:pPr>
              <w:spacing w:line="340" w:lineRule="exact"/>
              <w:ind w:left="440" w:hangingChars="200" w:hanging="440"/>
              <w:jc w:val="both"/>
              <w:textAlignment w:val="center"/>
              <w:rPr>
                <w:rFonts w:ascii="標楷體" w:eastAsia="標楷體" w:hAnsi="標楷體"/>
                <w:sz w:val="22"/>
                <w:szCs w:val="22"/>
              </w:rPr>
            </w:pPr>
          </w:p>
        </w:tc>
      </w:tr>
      <w:tr w:rsidR="00C60C65" w:rsidRPr="00CB7B4A" w14:paraId="201D6D12" w14:textId="77777777" w:rsidTr="00472CE6">
        <w:trPr>
          <w:trHeight w:val="397"/>
          <w:jc w:val="center"/>
        </w:trPr>
        <w:tc>
          <w:tcPr>
            <w:tcW w:w="8204" w:type="dxa"/>
            <w:gridSpan w:val="2"/>
            <w:vAlign w:val="center"/>
          </w:tcPr>
          <w:p w14:paraId="166DDD62" w14:textId="346DFFA8" w:rsidR="00C60C65" w:rsidRDefault="00C60C65" w:rsidP="00C60C65">
            <w:pPr>
              <w:spacing w:line="340" w:lineRule="exact"/>
              <w:ind w:firstLineChars="100" w:firstLine="220"/>
              <w:jc w:val="both"/>
              <w:textAlignment w:val="center"/>
              <w:rPr>
                <w:rFonts w:ascii="標楷體" w:eastAsia="標楷體" w:hAnsi="標楷體"/>
                <w:sz w:val="22"/>
                <w:szCs w:val="22"/>
              </w:rPr>
            </w:pPr>
            <w:r w:rsidRPr="00931D98">
              <w:rPr>
                <w:rFonts w:ascii="標楷體" w:eastAsia="標楷體" w:hAnsi="標楷體" w:hint="eastAsia"/>
                <w:sz w:val="22"/>
                <w:szCs w:val="22"/>
              </w:rPr>
              <w:t>社會福利及衛生環境委員會</w:t>
            </w:r>
            <w:r>
              <w:rPr>
                <w:rFonts w:ascii="標楷體" w:eastAsia="標楷體" w:hAnsi="標楷體" w:hint="eastAsia"/>
                <w:sz w:val="22"/>
                <w:szCs w:val="22"/>
              </w:rPr>
              <w:t>部分</w:t>
            </w:r>
          </w:p>
        </w:tc>
        <w:tc>
          <w:tcPr>
            <w:tcW w:w="2694" w:type="dxa"/>
          </w:tcPr>
          <w:p w14:paraId="0FD2AC01" w14:textId="77777777" w:rsidR="00C60C65" w:rsidRPr="00CB7B4A" w:rsidRDefault="00C60C65" w:rsidP="00C60C65">
            <w:pPr>
              <w:spacing w:line="340" w:lineRule="exact"/>
              <w:ind w:left="440" w:hangingChars="200" w:hanging="440"/>
              <w:jc w:val="both"/>
              <w:textAlignment w:val="center"/>
              <w:rPr>
                <w:rFonts w:ascii="標楷體" w:eastAsia="標楷體" w:hAnsi="標楷體"/>
                <w:sz w:val="22"/>
                <w:szCs w:val="22"/>
              </w:rPr>
            </w:pPr>
          </w:p>
        </w:tc>
      </w:tr>
      <w:tr w:rsidR="00C60C65" w:rsidRPr="00CB7B4A" w14:paraId="01190855" w14:textId="77777777" w:rsidTr="00472CE6">
        <w:trPr>
          <w:trHeight w:val="397"/>
          <w:jc w:val="center"/>
        </w:trPr>
        <w:tc>
          <w:tcPr>
            <w:tcW w:w="8204" w:type="dxa"/>
            <w:gridSpan w:val="2"/>
            <w:vAlign w:val="center"/>
          </w:tcPr>
          <w:p w14:paraId="693C7947" w14:textId="47016961" w:rsidR="00C60C65" w:rsidRPr="00CB7B4A" w:rsidRDefault="00C60C65" w:rsidP="00C60C65">
            <w:pPr>
              <w:spacing w:line="340" w:lineRule="exact"/>
              <w:ind w:leftChars="200" w:left="480"/>
              <w:jc w:val="both"/>
              <w:textAlignment w:val="center"/>
              <w:rPr>
                <w:rFonts w:ascii="標楷體" w:eastAsia="標楷體" w:hAnsi="標楷體"/>
                <w:sz w:val="22"/>
                <w:szCs w:val="22"/>
              </w:rPr>
            </w:pPr>
            <w:r w:rsidRPr="00931D98">
              <w:rPr>
                <w:rFonts w:ascii="標楷體" w:eastAsia="標楷體" w:hAnsi="標楷體" w:hint="eastAsia"/>
                <w:sz w:val="22"/>
                <w:szCs w:val="22"/>
              </w:rPr>
              <w:t>歲出部分：</w:t>
            </w:r>
          </w:p>
        </w:tc>
        <w:tc>
          <w:tcPr>
            <w:tcW w:w="2694" w:type="dxa"/>
          </w:tcPr>
          <w:p w14:paraId="50059459" w14:textId="77777777" w:rsidR="00C60C65" w:rsidRPr="00CB7B4A" w:rsidRDefault="00C60C65" w:rsidP="00C60C65">
            <w:pPr>
              <w:spacing w:line="340" w:lineRule="exact"/>
              <w:ind w:left="440" w:hangingChars="200" w:hanging="440"/>
              <w:jc w:val="both"/>
              <w:textAlignment w:val="center"/>
              <w:rPr>
                <w:rFonts w:ascii="標楷體" w:eastAsia="標楷體" w:hAnsi="標楷體"/>
                <w:sz w:val="22"/>
                <w:szCs w:val="22"/>
              </w:rPr>
            </w:pPr>
          </w:p>
        </w:tc>
      </w:tr>
      <w:tr w:rsidR="00C60C65" w:rsidRPr="00CB7B4A" w14:paraId="00C460B3" w14:textId="77777777" w:rsidTr="001B152F">
        <w:trPr>
          <w:jc w:val="center"/>
        </w:trPr>
        <w:tc>
          <w:tcPr>
            <w:tcW w:w="1247" w:type="dxa"/>
            <w:tcBorders>
              <w:top w:val="single" w:sz="4" w:space="0" w:color="auto"/>
              <w:left w:val="single" w:sz="4" w:space="0" w:color="auto"/>
              <w:bottom w:val="single" w:sz="4" w:space="0" w:color="auto"/>
              <w:right w:val="single" w:sz="4" w:space="0" w:color="auto"/>
            </w:tcBorders>
          </w:tcPr>
          <w:p w14:paraId="38CFA4C9" w14:textId="5BE22EB9" w:rsidR="00C60C65" w:rsidRDefault="00C60C65" w:rsidP="00C60C65">
            <w:pPr>
              <w:spacing w:line="340" w:lineRule="exact"/>
              <w:jc w:val="center"/>
              <w:textAlignment w:val="center"/>
              <w:rPr>
                <w:rFonts w:ascii="標楷體" w:eastAsia="標楷體" w:hAnsi="標楷體"/>
                <w:sz w:val="22"/>
                <w:szCs w:val="22"/>
              </w:rPr>
            </w:pPr>
            <w:r>
              <w:rPr>
                <w:rFonts w:ascii="標楷體" w:eastAsia="標楷體" w:hAnsi="標楷體" w:hint="eastAsia"/>
                <w:sz w:val="22"/>
                <w:szCs w:val="22"/>
              </w:rPr>
              <w:t>新增</w:t>
            </w:r>
          </w:p>
          <w:p w14:paraId="18A683D7" w14:textId="31A24220"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t>(八十四)</w:t>
            </w:r>
          </w:p>
        </w:tc>
        <w:tc>
          <w:tcPr>
            <w:tcW w:w="6957" w:type="dxa"/>
            <w:tcBorders>
              <w:top w:val="single" w:sz="4" w:space="0" w:color="auto"/>
              <w:left w:val="single" w:sz="4" w:space="0" w:color="auto"/>
              <w:bottom w:val="single" w:sz="4" w:space="0" w:color="auto"/>
              <w:right w:val="single" w:sz="4" w:space="0" w:color="auto"/>
            </w:tcBorders>
          </w:tcPr>
          <w:p w14:paraId="471C9F21" w14:textId="3E523CC6" w:rsidR="00C60C65" w:rsidRPr="00CB7B4A" w:rsidRDefault="00C60C65" w:rsidP="00C60C65">
            <w:pPr>
              <w:autoSpaceDE w:val="0"/>
              <w:autoSpaceDN w:val="0"/>
              <w:adjustRightInd w:val="0"/>
              <w:spacing w:line="340" w:lineRule="exact"/>
              <w:jc w:val="both"/>
              <w:rPr>
                <w:rFonts w:ascii="標楷體" w:eastAsia="標楷體" w:hAnsi="標楷體"/>
                <w:sz w:val="22"/>
                <w:szCs w:val="22"/>
              </w:rPr>
            </w:pPr>
            <w:r w:rsidRPr="00CB7B4A">
              <w:rPr>
                <w:rFonts w:ascii="標楷體" w:eastAsia="標楷體" w:hAnsi="標楷體" w:hint="eastAsia"/>
                <w:sz w:val="22"/>
                <w:szCs w:val="22"/>
              </w:rPr>
              <w:t>鑑於政府經費支出逐年膨脹，相關業務執行結果未能達預期目標，為撙節開銷，該項預算執行情形需滾動檢視評估效益，以利政府資源有效運用，爰將勞動部職業安全衛生署編列經常性支出業務費4億3</w:t>
            </w:r>
            <w:r w:rsidRPr="00CB7B4A">
              <w:rPr>
                <w:rFonts w:ascii="標楷體" w:eastAsia="標楷體" w:hAnsi="標楷體"/>
                <w:sz w:val="22"/>
                <w:szCs w:val="22"/>
              </w:rPr>
              <w:t>63</w:t>
            </w:r>
            <w:r w:rsidRPr="00CB7B4A">
              <w:rPr>
                <w:rFonts w:ascii="標楷體" w:eastAsia="標楷體" w:hAnsi="標楷體" w:hint="eastAsia"/>
                <w:sz w:val="22"/>
                <w:szCs w:val="22"/>
              </w:rPr>
              <w:t>萬1千元，凍結3</w:t>
            </w:r>
            <w:r w:rsidRPr="00CB7B4A">
              <w:rPr>
                <w:rFonts w:ascii="標楷體" w:eastAsia="標楷體" w:hAnsi="標楷體"/>
                <w:sz w:val="22"/>
                <w:szCs w:val="22"/>
              </w:rPr>
              <w:t>0%</w:t>
            </w:r>
            <w:r w:rsidRPr="00CB7B4A">
              <w:rPr>
                <w:rFonts w:ascii="標楷體" w:eastAsia="標楷體" w:hAnsi="標楷體" w:hint="eastAsia"/>
                <w:sz w:val="22"/>
                <w:szCs w:val="22"/>
              </w:rPr>
              <w:t>，並向</w:t>
            </w:r>
            <w:r w:rsidRPr="00CB7B4A">
              <w:rPr>
                <w:rFonts w:ascii="標楷體" w:eastAsia="標楷體" w:hAnsi="標楷體"/>
                <w:sz w:val="22"/>
                <w:szCs w:val="22"/>
              </w:rPr>
              <w:t>立法院社會福利及衛生環境委員會提出</w:t>
            </w:r>
            <w:r w:rsidRPr="00CB7B4A">
              <w:rPr>
                <w:rFonts w:ascii="標楷體" w:eastAsia="標楷體" w:hAnsi="標楷體" w:hint="eastAsia"/>
                <w:sz w:val="22"/>
                <w:szCs w:val="22"/>
              </w:rPr>
              <w:t>預算執行情形之專案</w:t>
            </w:r>
            <w:r w:rsidRPr="00CB7B4A">
              <w:rPr>
                <w:rFonts w:ascii="標楷體" w:eastAsia="標楷體" w:hAnsi="標楷體"/>
                <w:sz w:val="22"/>
                <w:szCs w:val="22"/>
              </w:rPr>
              <w:t>報告，經同意後，始得動支。</w:t>
            </w:r>
          </w:p>
        </w:tc>
        <w:tc>
          <w:tcPr>
            <w:tcW w:w="2694" w:type="dxa"/>
            <w:tcBorders>
              <w:top w:val="single" w:sz="4" w:space="0" w:color="auto"/>
              <w:left w:val="single" w:sz="4" w:space="0" w:color="auto"/>
              <w:bottom w:val="single" w:sz="4" w:space="0" w:color="auto"/>
              <w:right w:val="single" w:sz="4" w:space="0" w:color="auto"/>
            </w:tcBorders>
          </w:tcPr>
          <w:p w14:paraId="0CDD355A" w14:textId="77777777" w:rsidR="00C60C65" w:rsidRPr="00104B5B" w:rsidRDefault="00C60C65" w:rsidP="00C60C65">
            <w:pPr>
              <w:pStyle w:val="ab"/>
              <w:numPr>
                <w:ilvl w:val="0"/>
                <w:numId w:val="5"/>
              </w:numPr>
              <w:ind w:left="424" w:right="10" w:hangingChars="200" w:hanging="424"/>
              <w:rPr>
                <w:rFonts w:cs="Times New Roman"/>
                <w:spacing w:val="-4"/>
              </w:rPr>
            </w:pPr>
            <w:r w:rsidRPr="00104B5B">
              <w:rPr>
                <w:rFonts w:cs="Times New Roman" w:hint="eastAsia"/>
                <w:spacing w:val="-4"/>
              </w:rPr>
              <w:t>114年度預算係透過各項施政計畫，達成健全職業安全衛生管理制度、建構職場安全防災措施、強化職業衛生健康服務等多項重要目標，且113年度執行率達98.89%，所辦理之</w:t>
            </w:r>
            <w:r w:rsidRPr="00104B5B">
              <w:rPr>
                <w:rFonts w:cs="Times New Roman" w:hint="eastAsia"/>
                <w:spacing w:val="-4"/>
              </w:rPr>
              <w:lastRenderedPageBreak/>
              <w:t>各項業務均妥為落實執行。</w:t>
            </w:r>
          </w:p>
          <w:p w14:paraId="4865B458" w14:textId="1D5477D8" w:rsidR="00C60C65" w:rsidRPr="00CB7B4A" w:rsidRDefault="00C60C65" w:rsidP="00C60C65">
            <w:pPr>
              <w:pStyle w:val="ab"/>
              <w:numPr>
                <w:ilvl w:val="0"/>
                <w:numId w:val="5"/>
              </w:numPr>
              <w:ind w:left="440" w:right="10" w:hangingChars="200" w:hanging="440"/>
              <w:rPr>
                <w:rFonts w:cs="Times New Roman"/>
                <w:spacing w:val="0"/>
              </w:rPr>
            </w:pPr>
            <w:r w:rsidRPr="00104B5B">
              <w:rPr>
                <w:rFonts w:cs="Times New Roman" w:hint="eastAsia"/>
                <w:spacing w:val="0"/>
              </w:rPr>
              <w:t>本項業於114年4月23日以勞職授字第</w:t>
            </w:r>
            <w:r w:rsidRPr="00104B5B">
              <w:rPr>
                <w:rFonts w:cs="Times New Roman"/>
                <w:spacing w:val="0"/>
              </w:rPr>
              <w:t>1140251889</w:t>
            </w:r>
            <w:r w:rsidRPr="00104B5B">
              <w:rPr>
                <w:rFonts w:cs="Times New Roman" w:hint="eastAsia"/>
                <w:spacing w:val="0"/>
              </w:rPr>
              <w:t>號函送書面報告資料予立法院，經立法院社會福利及衛生環境委員會於1</w:t>
            </w:r>
            <w:r w:rsidRPr="00104B5B">
              <w:rPr>
                <w:rFonts w:cs="Times New Roman"/>
                <w:spacing w:val="0"/>
              </w:rPr>
              <w:t>1</w:t>
            </w:r>
            <w:r w:rsidRPr="00104B5B">
              <w:rPr>
                <w:rFonts w:cs="Times New Roman" w:hint="eastAsia"/>
                <w:spacing w:val="0"/>
              </w:rPr>
              <w:t>4年5月15日會議審查，同意動支，並經立法院114年6月11日台立院議字第1140701966號函復在案。</w:t>
            </w:r>
          </w:p>
        </w:tc>
      </w:tr>
      <w:tr w:rsidR="00C60C65" w:rsidRPr="00CB7B4A" w14:paraId="16F1EBBA" w14:textId="77777777" w:rsidTr="001B152F">
        <w:trPr>
          <w:jc w:val="center"/>
        </w:trPr>
        <w:tc>
          <w:tcPr>
            <w:tcW w:w="1247" w:type="dxa"/>
            <w:tcBorders>
              <w:top w:val="single" w:sz="4" w:space="0" w:color="auto"/>
              <w:left w:val="single" w:sz="4" w:space="0" w:color="auto"/>
              <w:bottom w:val="single" w:sz="4" w:space="0" w:color="auto"/>
              <w:right w:val="single" w:sz="4" w:space="0" w:color="auto"/>
            </w:tcBorders>
          </w:tcPr>
          <w:p w14:paraId="705E0C36" w14:textId="12B799FC" w:rsidR="00C60C65" w:rsidRDefault="00C60C65" w:rsidP="00C60C65">
            <w:pPr>
              <w:spacing w:line="340" w:lineRule="exact"/>
              <w:jc w:val="center"/>
              <w:textAlignment w:val="center"/>
              <w:rPr>
                <w:rFonts w:ascii="標楷體" w:eastAsia="標楷體" w:hAnsi="標楷體"/>
                <w:sz w:val="22"/>
                <w:szCs w:val="22"/>
              </w:rPr>
            </w:pPr>
            <w:r>
              <w:rPr>
                <w:rFonts w:ascii="標楷體" w:eastAsia="標楷體" w:hAnsi="標楷體" w:hint="eastAsia"/>
                <w:sz w:val="22"/>
                <w:szCs w:val="22"/>
              </w:rPr>
              <w:lastRenderedPageBreak/>
              <w:t>新增</w:t>
            </w:r>
          </w:p>
          <w:p w14:paraId="08BE6682" w14:textId="0F2743BB"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t>(八十六)</w:t>
            </w:r>
          </w:p>
        </w:tc>
        <w:tc>
          <w:tcPr>
            <w:tcW w:w="6957" w:type="dxa"/>
            <w:tcBorders>
              <w:top w:val="single" w:sz="4" w:space="0" w:color="auto"/>
              <w:left w:val="single" w:sz="4" w:space="0" w:color="auto"/>
              <w:bottom w:val="single" w:sz="4" w:space="0" w:color="auto"/>
              <w:right w:val="single" w:sz="4" w:space="0" w:color="auto"/>
            </w:tcBorders>
          </w:tcPr>
          <w:p w14:paraId="7B7DDBAF" w14:textId="73F258BC" w:rsidR="00C60C65" w:rsidRPr="00CB7B4A" w:rsidRDefault="00C60C65" w:rsidP="00C60C65">
            <w:pPr>
              <w:autoSpaceDE w:val="0"/>
              <w:autoSpaceDN w:val="0"/>
              <w:adjustRightInd w:val="0"/>
              <w:spacing w:line="340" w:lineRule="exact"/>
              <w:jc w:val="both"/>
              <w:rPr>
                <w:rFonts w:ascii="標楷體" w:eastAsia="標楷體" w:hAnsi="標楷體" w:cs="TimesNewRomanPSMT"/>
                <w:kern w:val="0"/>
                <w:sz w:val="22"/>
                <w:szCs w:val="22"/>
              </w:rPr>
            </w:pPr>
            <w:r w:rsidRPr="00CB7B4A">
              <w:rPr>
                <w:rFonts w:ascii="標楷體" w:eastAsia="標楷體" w:hAnsi="標楷體" w:hint="eastAsia"/>
                <w:sz w:val="22"/>
                <w:szCs w:val="22"/>
              </w:rPr>
              <w:t>根據勞動部勞動及職業安全衛生研究所統計，1</w:t>
            </w:r>
            <w:r w:rsidRPr="00CB7B4A">
              <w:rPr>
                <w:rFonts w:ascii="標楷體" w:eastAsia="標楷體" w:hAnsi="標楷體"/>
                <w:sz w:val="22"/>
                <w:szCs w:val="22"/>
              </w:rPr>
              <w:t>12</w:t>
            </w:r>
            <w:r w:rsidRPr="00CB7B4A">
              <w:rPr>
                <w:rFonts w:ascii="標楷體" w:eastAsia="標楷體" w:hAnsi="標楷體" w:hint="eastAsia"/>
                <w:sz w:val="22"/>
                <w:szCs w:val="22"/>
              </w:rPr>
              <w:t>年營造業職災死亡人數占整體職災死亡人數逾5</w:t>
            </w:r>
            <w:r w:rsidRPr="00CB7B4A">
              <w:rPr>
                <w:rFonts w:ascii="標楷體" w:eastAsia="標楷體" w:hAnsi="標楷體"/>
                <w:sz w:val="22"/>
                <w:szCs w:val="22"/>
              </w:rPr>
              <w:t>0%</w:t>
            </w:r>
            <w:r w:rsidRPr="00CB7B4A">
              <w:rPr>
                <w:rFonts w:ascii="標楷體" w:eastAsia="標楷體" w:hAnsi="標楷體" w:hint="eastAsia"/>
                <w:sz w:val="22"/>
                <w:szCs w:val="22"/>
              </w:rPr>
              <w:t>，其中營造業墜落職災死亡比例高達6</w:t>
            </w:r>
            <w:r w:rsidRPr="00CB7B4A">
              <w:rPr>
                <w:rFonts w:ascii="標楷體" w:eastAsia="標楷體" w:hAnsi="標楷體"/>
                <w:sz w:val="22"/>
                <w:szCs w:val="22"/>
              </w:rPr>
              <w:t>0%~70%</w:t>
            </w:r>
            <w:r w:rsidRPr="00CB7B4A">
              <w:rPr>
                <w:rFonts w:ascii="標楷體" w:eastAsia="標楷體" w:hAnsi="標楷體" w:hint="eastAsia"/>
                <w:sz w:val="22"/>
                <w:szCs w:val="22"/>
              </w:rPr>
              <w:t>，因此勞動部職業安全衛生署113年推動「營造業墜落打擊年」，目標是將營造業墜落職災死亡人數低至68人，惟截至113年10月，已有高達72名營建工程業勞工因墜落、滾落致死，減災計畫顯未達成效。爰凍結職業安全衛生署1</w:t>
            </w:r>
            <w:r w:rsidRPr="00CB7B4A">
              <w:rPr>
                <w:rFonts w:ascii="標楷體" w:eastAsia="標楷體" w:hAnsi="標楷體"/>
                <w:sz w:val="22"/>
                <w:szCs w:val="22"/>
              </w:rPr>
              <w:t>14</w:t>
            </w:r>
            <w:r w:rsidRPr="00CB7B4A">
              <w:rPr>
                <w:rFonts w:ascii="標楷體" w:eastAsia="標楷體" w:hAnsi="標楷體" w:hint="eastAsia"/>
                <w:sz w:val="22"/>
                <w:szCs w:val="22"/>
              </w:rPr>
              <w:t>年度「職業安全衛生業務」3,000萬，俟勞動部於一個月內向立法院社會福利及衛生環境委員會提出精進方案之書面報告，並經同意後，始得動支。</w:t>
            </w:r>
          </w:p>
        </w:tc>
        <w:tc>
          <w:tcPr>
            <w:tcW w:w="2694" w:type="dxa"/>
            <w:tcBorders>
              <w:top w:val="single" w:sz="4" w:space="0" w:color="auto"/>
              <w:left w:val="single" w:sz="4" w:space="0" w:color="auto"/>
              <w:bottom w:val="single" w:sz="4" w:space="0" w:color="auto"/>
              <w:right w:val="single" w:sz="4" w:space="0" w:color="auto"/>
            </w:tcBorders>
          </w:tcPr>
          <w:p w14:paraId="56FDB4B0" w14:textId="77777777" w:rsidR="00C60C65" w:rsidRPr="00104B5B" w:rsidRDefault="00C60C65" w:rsidP="00C60C65">
            <w:pPr>
              <w:widowControl/>
              <w:overflowPunct w:val="0"/>
              <w:spacing w:line="340" w:lineRule="exact"/>
              <w:ind w:left="440" w:hangingChars="200" w:hanging="440"/>
              <w:jc w:val="both"/>
              <w:rPr>
                <w:rFonts w:ascii="標楷體" w:eastAsia="標楷體" w:hAnsi="標楷體"/>
                <w:sz w:val="22"/>
                <w:szCs w:val="22"/>
              </w:rPr>
            </w:pPr>
            <w:r w:rsidRPr="00104B5B">
              <w:rPr>
                <w:rFonts w:ascii="標楷體" w:eastAsia="標楷體" w:hAnsi="標楷體" w:hint="eastAsia"/>
                <w:sz w:val="22"/>
                <w:szCs w:val="22"/>
              </w:rPr>
              <w:t>一、為持續降低營造業墜落職災， 114年訂定營造業減災精進方案，主要策略為：(一)持續規劃營造業墜落預防等專案檢查。(二)加強跨機關橫向聯繫並辦理聯合稽查。(三)與建設業、營造業等雇主團體對話。(四)提升建築師、營造業相關技師及工地主任等施工安全知能。(五)強化營造業勞工安全衛生教育訓練。(六)修正職業安全衛生法，增加工程業主交付設計及施工之風險評估管理責任。</w:t>
            </w:r>
          </w:p>
          <w:p w14:paraId="67E352F2" w14:textId="5E09B381" w:rsidR="00C60C65" w:rsidRPr="00CB7B4A" w:rsidRDefault="00C60C65" w:rsidP="00C60C65">
            <w:pPr>
              <w:widowControl/>
              <w:overflowPunct w:val="0"/>
              <w:spacing w:line="340" w:lineRule="exact"/>
              <w:ind w:left="440" w:hangingChars="200" w:hanging="440"/>
              <w:jc w:val="both"/>
              <w:rPr>
                <w:rFonts w:ascii="標楷體" w:eastAsia="標楷體" w:hAnsi="標楷體"/>
                <w:sz w:val="22"/>
                <w:szCs w:val="22"/>
              </w:rPr>
            </w:pPr>
            <w:r w:rsidRPr="00104B5B">
              <w:rPr>
                <w:rFonts w:ascii="標楷體" w:eastAsia="標楷體" w:hAnsi="標楷體" w:hint="eastAsia"/>
                <w:sz w:val="22"/>
                <w:szCs w:val="22"/>
              </w:rPr>
              <w:t>二、本項業於114年4月23日以勞職授字第</w:t>
            </w:r>
            <w:r w:rsidRPr="00104B5B">
              <w:rPr>
                <w:rFonts w:ascii="標楷體" w:eastAsia="標楷體" w:hAnsi="標楷體"/>
                <w:sz w:val="22"/>
                <w:szCs w:val="22"/>
              </w:rPr>
              <w:t>1140251890</w:t>
            </w:r>
            <w:r w:rsidRPr="00104B5B">
              <w:rPr>
                <w:rFonts w:ascii="標楷體" w:eastAsia="標楷體" w:hAnsi="標楷體" w:hint="eastAsia"/>
                <w:sz w:val="22"/>
                <w:szCs w:val="22"/>
              </w:rPr>
              <w:t>號函送書面報告資料予立法</w:t>
            </w:r>
            <w:r w:rsidRPr="00104B5B">
              <w:rPr>
                <w:rFonts w:ascii="標楷體" w:eastAsia="標楷體" w:hAnsi="標楷體" w:hint="eastAsia"/>
                <w:sz w:val="22"/>
                <w:szCs w:val="22"/>
              </w:rPr>
              <w:lastRenderedPageBreak/>
              <w:t>院，經立法院社會福利及衛生環境委員會於114年5月15日會議審查，同意動支，並經立法院114年6月11日台立院議字第1140701966號函復在案。</w:t>
            </w:r>
          </w:p>
        </w:tc>
      </w:tr>
      <w:tr w:rsidR="00C60C65" w:rsidRPr="00CB7B4A" w14:paraId="7537C7DF" w14:textId="77777777" w:rsidTr="00472CE6">
        <w:trPr>
          <w:trHeight w:val="397"/>
          <w:jc w:val="center"/>
        </w:trPr>
        <w:tc>
          <w:tcPr>
            <w:tcW w:w="8204" w:type="dxa"/>
            <w:gridSpan w:val="2"/>
            <w:tcBorders>
              <w:top w:val="single" w:sz="4" w:space="0" w:color="auto"/>
              <w:left w:val="single" w:sz="4" w:space="0" w:color="auto"/>
              <w:bottom w:val="single" w:sz="4" w:space="0" w:color="auto"/>
              <w:right w:val="single" w:sz="4" w:space="0" w:color="auto"/>
            </w:tcBorders>
            <w:vAlign w:val="center"/>
          </w:tcPr>
          <w:p w14:paraId="7575D558" w14:textId="1DA3A9A0" w:rsidR="00C60C65" w:rsidRPr="00CB7B4A" w:rsidRDefault="00C60C65" w:rsidP="00C60C65">
            <w:pPr>
              <w:autoSpaceDE w:val="0"/>
              <w:autoSpaceDN w:val="0"/>
              <w:adjustRightInd w:val="0"/>
              <w:spacing w:line="340" w:lineRule="exact"/>
              <w:jc w:val="both"/>
              <w:rPr>
                <w:rFonts w:ascii="標楷體" w:eastAsia="標楷體" w:hAnsi="標楷體" w:cs="TimesNewRomanPSMT"/>
                <w:kern w:val="0"/>
                <w:sz w:val="22"/>
                <w:szCs w:val="22"/>
              </w:rPr>
            </w:pPr>
            <w:r w:rsidRPr="00931D98">
              <w:rPr>
                <w:rFonts w:ascii="標楷體" w:eastAsia="標楷體" w:hAnsi="標楷體" w:hint="eastAsia"/>
                <w:sz w:val="22"/>
                <w:szCs w:val="22"/>
              </w:rPr>
              <w:lastRenderedPageBreak/>
              <w:t>參、委員會審</w:t>
            </w:r>
            <w:r>
              <w:rPr>
                <w:rFonts w:ascii="標楷體" w:eastAsia="標楷體" w:hAnsi="標楷體" w:hint="eastAsia"/>
                <w:sz w:val="22"/>
                <w:szCs w:val="22"/>
              </w:rPr>
              <w:t>查</w:t>
            </w:r>
            <w:r w:rsidRPr="00931D98">
              <w:rPr>
                <w:rFonts w:ascii="標楷體" w:eastAsia="標楷體" w:hAnsi="標楷體" w:hint="eastAsia"/>
                <w:sz w:val="22"/>
                <w:szCs w:val="22"/>
              </w:rPr>
              <w:t>結果：</w:t>
            </w:r>
          </w:p>
        </w:tc>
        <w:tc>
          <w:tcPr>
            <w:tcW w:w="2694" w:type="dxa"/>
            <w:tcBorders>
              <w:top w:val="single" w:sz="4" w:space="0" w:color="auto"/>
              <w:left w:val="single" w:sz="4" w:space="0" w:color="auto"/>
              <w:bottom w:val="single" w:sz="4" w:space="0" w:color="auto"/>
              <w:right w:val="single" w:sz="4" w:space="0" w:color="auto"/>
            </w:tcBorders>
          </w:tcPr>
          <w:p w14:paraId="448674B3" w14:textId="77777777" w:rsidR="00C60C65" w:rsidRPr="00CB7B4A" w:rsidRDefault="00C60C65" w:rsidP="00C60C65">
            <w:pPr>
              <w:pStyle w:val="ab"/>
              <w:ind w:right="10" w:firstLineChars="0"/>
            </w:pPr>
          </w:p>
        </w:tc>
      </w:tr>
      <w:tr w:rsidR="00C60C65" w:rsidRPr="00CB7B4A" w14:paraId="04E4509D" w14:textId="77777777" w:rsidTr="00472CE6">
        <w:trPr>
          <w:trHeight w:val="397"/>
          <w:jc w:val="center"/>
        </w:trPr>
        <w:tc>
          <w:tcPr>
            <w:tcW w:w="8204" w:type="dxa"/>
            <w:gridSpan w:val="2"/>
            <w:tcBorders>
              <w:top w:val="single" w:sz="4" w:space="0" w:color="auto"/>
              <w:left w:val="single" w:sz="4" w:space="0" w:color="auto"/>
              <w:bottom w:val="single" w:sz="4" w:space="0" w:color="auto"/>
              <w:right w:val="single" w:sz="4" w:space="0" w:color="auto"/>
            </w:tcBorders>
            <w:vAlign w:val="center"/>
          </w:tcPr>
          <w:p w14:paraId="0A353DC3" w14:textId="2AAF136D" w:rsidR="00C60C65" w:rsidRPr="00CB7B4A" w:rsidRDefault="00C60C65" w:rsidP="00C60C65">
            <w:pPr>
              <w:autoSpaceDE w:val="0"/>
              <w:autoSpaceDN w:val="0"/>
              <w:adjustRightInd w:val="0"/>
              <w:spacing w:line="340" w:lineRule="exact"/>
              <w:ind w:firstLineChars="100" w:firstLine="220"/>
              <w:jc w:val="both"/>
              <w:rPr>
                <w:rFonts w:ascii="標楷體" w:eastAsia="標楷體" w:hAnsi="標楷體" w:cs="TimesNewRomanPSMT"/>
                <w:kern w:val="0"/>
                <w:sz w:val="22"/>
                <w:szCs w:val="22"/>
              </w:rPr>
            </w:pPr>
            <w:r w:rsidRPr="00931D98">
              <w:rPr>
                <w:rFonts w:ascii="標楷體" w:eastAsia="標楷體" w:hAnsi="標楷體" w:hint="eastAsia"/>
                <w:sz w:val="22"/>
                <w:szCs w:val="22"/>
              </w:rPr>
              <w:t>社會福利及衛生環境委員會</w:t>
            </w:r>
          </w:p>
        </w:tc>
        <w:tc>
          <w:tcPr>
            <w:tcW w:w="2694" w:type="dxa"/>
            <w:tcBorders>
              <w:top w:val="single" w:sz="4" w:space="0" w:color="auto"/>
              <w:left w:val="single" w:sz="4" w:space="0" w:color="auto"/>
              <w:bottom w:val="single" w:sz="4" w:space="0" w:color="auto"/>
              <w:right w:val="single" w:sz="4" w:space="0" w:color="auto"/>
            </w:tcBorders>
          </w:tcPr>
          <w:p w14:paraId="378F05F5" w14:textId="77777777" w:rsidR="00C60C65" w:rsidRPr="00CB7B4A" w:rsidRDefault="00C60C65" w:rsidP="00C60C65">
            <w:pPr>
              <w:pStyle w:val="ab"/>
              <w:ind w:right="10" w:firstLineChars="0"/>
            </w:pPr>
          </w:p>
        </w:tc>
      </w:tr>
      <w:tr w:rsidR="00C60C65" w:rsidRPr="00CB7B4A" w14:paraId="5B682AFF" w14:textId="77777777" w:rsidTr="00472CE6">
        <w:trPr>
          <w:trHeight w:val="397"/>
          <w:jc w:val="center"/>
        </w:trPr>
        <w:tc>
          <w:tcPr>
            <w:tcW w:w="8204" w:type="dxa"/>
            <w:gridSpan w:val="2"/>
            <w:tcBorders>
              <w:top w:val="single" w:sz="4" w:space="0" w:color="auto"/>
              <w:left w:val="single" w:sz="4" w:space="0" w:color="auto"/>
              <w:bottom w:val="single" w:sz="4" w:space="0" w:color="auto"/>
              <w:right w:val="single" w:sz="4" w:space="0" w:color="auto"/>
            </w:tcBorders>
            <w:vAlign w:val="center"/>
          </w:tcPr>
          <w:p w14:paraId="3113709F" w14:textId="19890E32" w:rsidR="00C60C65" w:rsidRPr="00CB7B4A" w:rsidRDefault="00C60C65" w:rsidP="00C60C65">
            <w:pPr>
              <w:autoSpaceDE w:val="0"/>
              <w:autoSpaceDN w:val="0"/>
              <w:adjustRightInd w:val="0"/>
              <w:spacing w:line="340" w:lineRule="exact"/>
              <w:ind w:firstLineChars="200" w:firstLine="440"/>
              <w:jc w:val="both"/>
              <w:rPr>
                <w:rFonts w:ascii="標楷體" w:eastAsia="標楷體" w:hAnsi="標楷體" w:cs="TimesNewRomanPSMT"/>
                <w:kern w:val="0"/>
                <w:sz w:val="22"/>
                <w:szCs w:val="22"/>
              </w:rPr>
            </w:pPr>
            <w:r w:rsidRPr="00931D98">
              <w:rPr>
                <w:rFonts w:ascii="標楷體" w:eastAsia="標楷體" w:hAnsi="標楷體" w:hint="eastAsia"/>
                <w:sz w:val="22"/>
                <w:szCs w:val="22"/>
              </w:rPr>
              <w:t>歲出部分：</w:t>
            </w:r>
          </w:p>
        </w:tc>
        <w:tc>
          <w:tcPr>
            <w:tcW w:w="2694" w:type="dxa"/>
            <w:tcBorders>
              <w:top w:val="single" w:sz="4" w:space="0" w:color="auto"/>
              <w:left w:val="single" w:sz="4" w:space="0" w:color="auto"/>
              <w:bottom w:val="single" w:sz="4" w:space="0" w:color="auto"/>
              <w:right w:val="single" w:sz="4" w:space="0" w:color="auto"/>
            </w:tcBorders>
          </w:tcPr>
          <w:p w14:paraId="51D45FB3" w14:textId="77777777" w:rsidR="00C60C65" w:rsidRPr="00CB7B4A" w:rsidRDefault="00C60C65" w:rsidP="00C60C65">
            <w:pPr>
              <w:pStyle w:val="ab"/>
              <w:ind w:right="10" w:firstLineChars="0"/>
            </w:pPr>
          </w:p>
        </w:tc>
      </w:tr>
      <w:tr w:rsidR="00C60C65" w:rsidRPr="00CB7B4A" w14:paraId="0E210808" w14:textId="77777777" w:rsidTr="00472CE6">
        <w:trPr>
          <w:trHeight w:val="397"/>
          <w:jc w:val="center"/>
        </w:trPr>
        <w:tc>
          <w:tcPr>
            <w:tcW w:w="8204" w:type="dxa"/>
            <w:gridSpan w:val="2"/>
            <w:tcBorders>
              <w:top w:val="single" w:sz="4" w:space="0" w:color="auto"/>
              <w:left w:val="single" w:sz="4" w:space="0" w:color="auto"/>
              <w:bottom w:val="single" w:sz="4" w:space="0" w:color="auto"/>
              <w:right w:val="single" w:sz="4" w:space="0" w:color="auto"/>
            </w:tcBorders>
            <w:vAlign w:val="center"/>
          </w:tcPr>
          <w:p w14:paraId="72F89F38" w14:textId="3246B4B2" w:rsidR="00C60C65" w:rsidRPr="00CB7B4A" w:rsidRDefault="00C60C65" w:rsidP="00C60C65">
            <w:pPr>
              <w:autoSpaceDE w:val="0"/>
              <w:autoSpaceDN w:val="0"/>
              <w:adjustRightInd w:val="0"/>
              <w:spacing w:line="340" w:lineRule="exact"/>
              <w:ind w:firstLineChars="300" w:firstLine="660"/>
              <w:jc w:val="both"/>
              <w:rPr>
                <w:rFonts w:ascii="標楷體" w:eastAsia="標楷體" w:hAnsi="標楷體" w:cs="TimesNewRomanPSMT"/>
                <w:kern w:val="0"/>
                <w:sz w:val="22"/>
                <w:szCs w:val="22"/>
              </w:rPr>
            </w:pPr>
            <w:r w:rsidRPr="00931D98">
              <w:rPr>
                <w:rFonts w:ascii="標楷體" w:eastAsia="標楷體" w:hAnsi="標楷體" w:hint="eastAsia"/>
                <w:sz w:val="22"/>
                <w:szCs w:val="22"/>
              </w:rPr>
              <w:t>第15款第</w:t>
            </w:r>
            <w:r>
              <w:rPr>
                <w:rFonts w:ascii="標楷體" w:eastAsia="標楷體" w:hAnsi="標楷體" w:hint="eastAsia"/>
                <w:sz w:val="22"/>
                <w:szCs w:val="22"/>
              </w:rPr>
              <w:t>4</w:t>
            </w:r>
            <w:r w:rsidRPr="00931D98">
              <w:rPr>
                <w:rFonts w:ascii="標楷體" w:eastAsia="標楷體" w:hAnsi="標楷體" w:hint="eastAsia"/>
                <w:sz w:val="22"/>
                <w:szCs w:val="22"/>
              </w:rPr>
              <w:t xml:space="preserve">項　</w:t>
            </w:r>
            <w:r>
              <w:rPr>
                <w:rFonts w:ascii="標楷體" w:eastAsia="標楷體" w:hAnsi="標楷體" w:hint="eastAsia"/>
                <w:sz w:val="22"/>
                <w:szCs w:val="22"/>
              </w:rPr>
              <w:t>職業安全衛生署</w:t>
            </w:r>
          </w:p>
        </w:tc>
        <w:tc>
          <w:tcPr>
            <w:tcW w:w="2694" w:type="dxa"/>
            <w:tcBorders>
              <w:top w:val="single" w:sz="4" w:space="0" w:color="auto"/>
              <w:left w:val="single" w:sz="4" w:space="0" w:color="auto"/>
              <w:bottom w:val="single" w:sz="4" w:space="0" w:color="auto"/>
              <w:right w:val="single" w:sz="4" w:space="0" w:color="auto"/>
            </w:tcBorders>
          </w:tcPr>
          <w:p w14:paraId="47010B73" w14:textId="77777777" w:rsidR="00C60C65" w:rsidRPr="00CB7B4A" w:rsidRDefault="00C60C65" w:rsidP="00C60C65">
            <w:pPr>
              <w:pStyle w:val="ab"/>
              <w:ind w:right="10" w:firstLineChars="0"/>
            </w:pPr>
          </w:p>
        </w:tc>
      </w:tr>
      <w:tr w:rsidR="00C60C65" w:rsidRPr="00CB7B4A" w14:paraId="5FCAC538" w14:textId="77777777" w:rsidTr="001B152F">
        <w:trPr>
          <w:jc w:val="center"/>
        </w:trPr>
        <w:tc>
          <w:tcPr>
            <w:tcW w:w="1247" w:type="dxa"/>
            <w:tcBorders>
              <w:top w:val="single" w:sz="4" w:space="0" w:color="auto"/>
              <w:left w:val="single" w:sz="4" w:space="0" w:color="auto"/>
              <w:bottom w:val="single" w:sz="4" w:space="0" w:color="auto"/>
              <w:right w:val="single" w:sz="4" w:space="0" w:color="auto"/>
            </w:tcBorders>
          </w:tcPr>
          <w:p w14:paraId="05440C3B" w14:textId="148C830A"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t>(一)</w:t>
            </w:r>
          </w:p>
        </w:tc>
        <w:tc>
          <w:tcPr>
            <w:tcW w:w="6957" w:type="dxa"/>
            <w:tcBorders>
              <w:top w:val="single" w:sz="4" w:space="0" w:color="auto"/>
              <w:left w:val="single" w:sz="4" w:space="0" w:color="auto"/>
              <w:bottom w:val="single" w:sz="4" w:space="0" w:color="auto"/>
              <w:right w:val="single" w:sz="4" w:space="0" w:color="auto"/>
            </w:tcBorders>
          </w:tcPr>
          <w:p w14:paraId="1E95E543" w14:textId="051FA09E" w:rsidR="00C60C65" w:rsidRPr="00CB7B4A" w:rsidRDefault="00C60C65" w:rsidP="00C60C65">
            <w:pPr>
              <w:autoSpaceDE w:val="0"/>
              <w:autoSpaceDN w:val="0"/>
              <w:adjustRightInd w:val="0"/>
              <w:spacing w:line="340" w:lineRule="exact"/>
              <w:jc w:val="both"/>
              <w:rPr>
                <w:rFonts w:ascii="標楷體" w:eastAsia="標楷體" w:hAnsi="標楷體"/>
                <w:sz w:val="22"/>
                <w:szCs w:val="22"/>
              </w:rPr>
            </w:pP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年度勞動部職業安全衛生署「職業安全衛生署」預算編列</w:t>
            </w:r>
            <w:r w:rsidRPr="00CB7B4A">
              <w:rPr>
                <w:rFonts w:ascii="標楷體" w:eastAsia="標楷體" w:hAnsi="標楷體" w:cs="TimesNewRomanPSMT"/>
                <w:kern w:val="0"/>
                <w:sz w:val="22"/>
                <w:szCs w:val="22"/>
              </w:rPr>
              <w:t>8</w:t>
            </w:r>
            <w:r w:rsidRPr="00CB7B4A">
              <w:rPr>
                <w:rFonts w:ascii="標楷體" w:eastAsia="標楷體" w:hAnsi="標楷體" w:cs="細明體" w:hint="eastAsia"/>
                <w:kern w:val="0"/>
                <w:sz w:val="22"/>
                <w:szCs w:val="22"/>
              </w:rPr>
              <w:t>億</w:t>
            </w:r>
            <w:r w:rsidRPr="00CB7B4A">
              <w:rPr>
                <w:rFonts w:ascii="標楷體" w:eastAsia="標楷體" w:hAnsi="標楷體" w:cs="TimesNewRomanPSMT"/>
                <w:kern w:val="0"/>
                <w:sz w:val="22"/>
                <w:szCs w:val="22"/>
              </w:rPr>
              <w:t>9,308</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9</w:t>
            </w:r>
            <w:r w:rsidRPr="00CB7B4A">
              <w:rPr>
                <w:rFonts w:ascii="標楷體" w:eastAsia="標楷體" w:hAnsi="標楷體" w:cs="細明體" w:hint="eastAsia"/>
                <w:kern w:val="0"/>
                <w:sz w:val="22"/>
                <w:szCs w:val="22"/>
              </w:rPr>
              <w:t>千元。依據現行法院判決，霸凌被認為是「以敵視、討厭、歧視為目的，藉由連續且積極之行為，侵害人格權、名譽權、或健康等法律所保障之法益，意即必須達到社會認為超過容許之範圍」，且須具「持續性」，簡而言之，是一種長期受到欺壓的狀態。但法制的缺失仍讓霸凌事件在職場上一再的發生。為打造安全、友善的職場環境，勞動部職業安全衛生署刻正研擬職場霸凌防制措施，並考慮訂立專法或修訂現行「職業安全衛生法」。目前勞動部職業安全衛生署已在</w:t>
            </w:r>
            <w:r w:rsidRPr="00CB7B4A">
              <w:rPr>
                <w:rFonts w:ascii="標楷體" w:eastAsia="標楷體" w:hAnsi="標楷體" w:cs="TimesNewRomanPSMT"/>
                <w:kern w:val="0"/>
                <w:sz w:val="22"/>
                <w:szCs w:val="22"/>
              </w:rPr>
              <w:t>12</w:t>
            </w:r>
            <w:r w:rsidRPr="00CB7B4A">
              <w:rPr>
                <w:rFonts w:ascii="標楷體" w:eastAsia="標楷體" w:hAnsi="標楷體" w:cs="細明體" w:hint="eastAsia"/>
                <w:kern w:val="0"/>
                <w:sz w:val="22"/>
                <w:szCs w:val="22"/>
              </w:rPr>
              <w:t>月初召開專家會議，蒐集國內外法規及實務經驗，並將於</w:t>
            </w:r>
            <w:r w:rsidRPr="00CB7B4A">
              <w:rPr>
                <w:rFonts w:ascii="標楷體" w:eastAsia="標楷體" w:hAnsi="標楷體" w:cs="TimesNewRomanPSMT"/>
                <w:kern w:val="0"/>
                <w:sz w:val="22"/>
                <w:szCs w:val="22"/>
              </w:rPr>
              <w:t>12</w:t>
            </w:r>
            <w:r w:rsidRPr="00CB7B4A">
              <w:rPr>
                <w:rFonts w:ascii="標楷體" w:eastAsia="標楷體" w:hAnsi="標楷體" w:cs="細明體" w:hint="eastAsia"/>
                <w:kern w:val="0"/>
                <w:sz w:val="22"/>
                <w:szCs w:val="22"/>
              </w:rPr>
              <w:t>月底進行進一步討論。預期最快將在</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w:t>
            </w:r>
            <w:r w:rsidRPr="00CB7B4A">
              <w:rPr>
                <w:rFonts w:ascii="標楷體" w:eastAsia="標楷體" w:hAnsi="標楷體" w:cs="TimesNewRomanPSMT"/>
                <w:kern w:val="0"/>
                <w:sz w:val="22"/>
                <w:szCs w:val="22"/>
              </w:rPr>
              <w:t>2</w:t>
            </w:r>
            <w:r w:rsidRPr="00CB7B4A">
              <w:rPr>
                <w:rFonts w:ascii="標楷體" w:eastAsia="標楷體" w:hAnsi="標楷體" w:cs="細明體" w:hint="eastAsia"/>
                <w:kern w:val="0"/>
                <w:sz w:val="22"/>
                <w:szCs w:val="22"/>
              </w:rPr>
              <w:t>至</w:t>
            </w:r>
            <w:r w:rsidRPr="00CB7B4A">
              <w:rPr>
                <w:rFonts w:ascii="標楷體" w:eastAsia="標楷體" w:hAnsi="標楷體" w:cs="TimesNewRomanPSMT"/>
                <w:kern w:val="0"/>
                <w:sz w:val="22"/>
                <w:szCs w:val="22"/>
              </w:rPr>
              <w:t>3</w:t>
            </w:r>
            <w:r w:rsidRPr="00CB7B4A">
              <w:rPr>
                <w:rFonts w:ascii="標楷體" w:eastAsia="標楷體" w:hAnsi="標楷體" w:cs="細明體" w:hint="eastAsia"/>
                <w:kern w:val="0"/>
                <w:sz w:val="22"/>
                <w:szCs w:val="22"/>
              </w:rPr>
              <w:t>月的立法院會期提交草案至行政院審議，並送立法院進行審查。為加速法制建立與相關問題處理，爰針對是項預算凍結</w:t>
            </w:r>
            <w:r w:rsidRPr="00CB7B4A">
              <w:rPr>
                <w:rFonts w:ascii="標楷體" w:eastAsia="標楷體" w:hAnsi="標楷體" w:cs="TimesNewRomanPSMT"/>
                <w:kern w:val="0"/>
                <w:sz w:val="22"/>
                <w:szCs w:val="22"/>
              </w:rPr>
              <w:t>100</w:t>
            </w:r>
            <w:r w:rsidRPr="00CB7B4A">
              <w:rPr>
                <w:rFonts w:ascii="標楷體" w:eastAsia="標楷體" w:hAnsi="標楷體" w:cs="細明體" w:hint="eastAsia"/>
                <w:kern w:val="0"/>
                <w:sz w:val="22"/>
                <w:szCs w:val="22"/>
              </w:rPr>
              <w:t>萬元，俟勞動部職業安全衛生署於</w:t>
            </w:r>
            <w:r w:rsidRPr="00CB7B4A">
              <w:rPr>
                <w:rFonts w:ascii="標楷體" w:eastAsia="標楷體" w:hAnsi="標楷體" w:cs="TimesNewRomanPSMT"/>
                <w:kern w:val="0"/>
                <w:sz w:val="22"/>
                <w:szCs w:val="22"/>
              </w:rPr>
              <w:t>6</w:t>
            </w:r>
            <w:r w:rsidRPr="00CB7B4A">
              <w:rPr>
                <w:rFonts w:ascii="標楷體" w:eastAsia="標楷體" w:hAnsi="標楷體" w:cs="細明體" w:hint="eastAsia"/>
                <w:kern w:val="0"/>
                <w:sz w:val="22"/>
                <w:szCs w:val="22"/>
              </w:rPr>
              <w:t>個月內向立法院社會福利及衛生環境委員會提出書面報告，並經同意後，始得動支。</w:t>
            </w:r>
          </w:p>
        </w:tc>
        <w:tc>
          <w:tcPr>
            <w:tcW w:w="2694" w:type="dxa"/>
            <w:tcBorders>
              <w:top w:val="single" w:sz="4" w:space="0" w:color="auto"/>
              <w:left w:val="single" w:sz="4" w:space="0" w:color="auto"/>
              <w:bottom w:val="single" w:sz="4" w:space="0" w:color="auto"/>
              <w:right w:val="single" w:sz="4" w:space="0" w:color="auto"/>
            </w:tcBorders>
          </w:tcPr>
          <w:p w14:paraId="4B1A4D69" w14:textId="77777777" w:rsidR="00C60C65" w:rsidRPr="00104B5B" w:rsidRDefault="00C60C65" w:rsidP="00C60C65">
            <w:pPr>
              <w:pStyle w:val="ab"/>
              <w:numPr>
                <w:ilvl w:val="0"/>
                <w:numId w:val="26"/>
              </w:numPr>
              <w:ind w:right="10" w:firstLineChars="0"/>
            </w:pPr>
            <w:r w:rsidRPr="00104B5B">
              <w:rPr>
                <w:rFonts w:hint="eastAsia"/>
              </w:rPr>
              <w:t>為強化職場霸凌防治之法制，本部已於職業安全衛生法中增訂「職場霸凌防治專章」，明確職場霸凌之定義與強化內、外部申訴、調查、處理機制及申訴人之保護措施等規定，完善相關法制，職安法修正案已於114年12月19日總統令發布。</w:t>
            </w:r>
          </w:p>
          <w:p w14:paraId="4B18A34A" w14:textId="77777777" w:rsidR="00C60C65" w:rsidRPr="00104B5B" w:rsidRDefault="00C60C65" w:rsidP="00C60C65">
            <w:pPr>
              <w:pStyle w:val="ab"/>
              <w:numPr>
                <w:ilvl w:val="0"/>
                <w:numId w:val="26"/>
              </w:numPr>
              <w:ind w:right="10" w:firstLineChars="0"/>
            </w:pPr>
            <w:r w:rsidRPr="00104B5B">
              <w:rPr>
                <w:rFonts w:hint="eastAsia"/>
              </w:rPr>
              <w:t>另本部業於114年2月21日公告修正「執行職務遭受不法侵害預防指引」，修正相關定義與行為態樣、調查小組之組成、外部專家參與調查處理機制等，以提供事業單位參照辦理。並結合財團法人職業災害及預防重建中心加強宣導、輔導措施，以提升企業相關人員職場霸凌預防及處理知能，並提供諮詢及</w:t>
            </w:r>
            <w:r w:rsidRPr="00104B5B">
              <w:rPr>
                <w:rFonts w:hint="eastAsia"/>
              </w:rPr>
              <w:lastRenderedPageBreak/>
              <w:t>勞工心理諮商等服務。</w:t>
            </w:r>
          </w:p>
          <w:p w14:paraId="77890D29" w14:textId="0B3D282D" w:rsidR="00C60C65" w:rsidRPr="00CB7B4A" w:rsidRDefault="00C60C65" w:rsidP="00C60C65">
            <w:pPr>
              <w:pStyle w:val="ab"/>
              <w:numPr>
                <w:ilvl w:val="0"/>
                <w:numId w:val="26"/>
              </w:numPr>
              <w:ind w:right="10" w:firstLineChars="0"/>
            </w:pPr>
            <w:r w:rsidRPr="00104B5B">
              <w:rPr>
                <w:rFonts w:hint="eastAsia"/>
              </w:rPr>
              <w:t>本項業於114年4月23日以勞職授字第</w:t>
            </w:r>
            <w:r w:rsidRPr="00104B5B">
              <w:t>1140251886</w:t>
            </w:r>
            <w:r w:rsidRPr="00104B5B">
              <w:rPr>
                <w:rFonts w:hint="eastAsia"/>
              </w:rPr>
              <w:t>號函送書面報告資料予立法院，經立法院社會福利及衛生環境委員會於114年5月15日會議審查，同意動支，並經立法院114年6月11日台立院議字第1140701966號函復在案。</w:t>
            </w:r>
          </w:p>
        </w:tc>
      </w:tr>
      <w:tr w:rsidR="00C60C65" w:rsidRPr="00CB7B4A" w14:paraId="707A2D65" w14:textId="77777777" w:rsidTr="001B152F">
        <w:trPr>
          <w:jc w:val="center"/>
        </w:trPr>
        <w:tc>
          <w:tcPr>
            <w:tcW w:w="1247" w:type="dxa"/>
            <w:tcBorders>
              <w:top w:val="single" w:sz="4" w:space="0" w:color="auto"/>
              <w:left w:val="single" w:sz="4" w:space="0" w:color="auto"/>
              <w:bottom w:val="single" w:sz="4" w:space="0" w:color="auto"/>
              <w:right w:val="single" w:sz="4" w:space="0" w:color="auto"/>
            </w:tcBorders>
          </w:tcPr>
          <w:p w14:paraId="1CFAD770" w14:textId="6D8BD86B"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lastRenderedPageBreak/>
              <w:t>(二)</w:t>
            </w:r>
          </w:p>
        </w:tc>
        <w:tc>
          <w:tcPr>
            <w:tcW w:w="6957" w:type="dxa"/>
            <w:tcBorders>
              <w:top w:val="single" w:sz="4" w:space="0" w:color="auto"/>
              <w:left w:val="single" w:sz="4" w:space="0" w:color="auto"/>
              <w:bottom w:val="single" w:sz="4" w:space="0" w:color="auto"/>
              <w:right w:val="single" w:sz="4" w:space="0" w:color="auto"/>
            </w:tcBorders>
          </w:tcPr>
          <w:p w14:paraId="29618320" w14:textId="77777777" w:rsidR="00C60C65" w:rsidRPr="00CB7B4A" w:rsidRDefault="00C60C65" w:rsidP="00C60C65">
            <w:pPr>
              <w:autoSpaceDE w:val="0"/>
              <w:autoSpaceDN w:val="0"/>
              <w:adjustRightInd w:val="0"/>
              <w:spacing w:line="340" w:lineRule="exact"/>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年度勞動部職業安全衛生署「職業安全衛生業務」預算編列</w:t>
            </w:r>
            <w:r w:rsidRPr="00CB7B4A">
              <w:rPr>
                <w:rFonts w:ascii="標楷體" w:eastAsia="標楷體" w:hAnsi="標楷體" w:cs="TimesNewRomanPSMT"/>
                <w:kern w:val="0"/>
                <w:sz w:val="22"/>
                <w:szCs w:val="22"/>
              </w:rPr>
              <w:t>3</w:t>
            </w:r>
            <w:r w:rsidRPr="00CB7B4A">
              <w:rPr>
                <w:rFonts w:ascii="標楷體" w:eastAsia="標楷體" w:hAnsi="標楷體" w:cs="細明體" w:hint="eastAsia"/>
                <w:kern w:val="0"/>
                <w:sz w:val="22"/>
                <w:szCs w:val="22"/>
              </w:rPr>
              <w:t>億</w:t>
            </w:r>
            <w:r w:rsidRPr="00CB7B4A">
              <w:rPr>
                <w:rFonts w:ascii="標楷體" w:eastAsia="標楷體" w:hAnsi="標楷體" w:cs="TimesNewRomanPSMT"/>
                <w:kern w:val="0"/>
                <w:sz w:val="22"/>
                <w:szCs w:val="22"/>
              </w:rPr>
              <w:t>7,148</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6</w:t>
            </w:r>
            <w:r w:rsidRPr="00CB7B4A">
              <w:rPr>
                <w:rFonts w:ascii="標楷體" w:eastAsia="標楷體" w:hAnsi="標楷體" w:cs="細明體" w:hint="eastAsia"/>
                <w:kern w:val="0"/>
                <w:sz w:val="22"/>
                <w:szCs w:val="22"/>
              </w:rPr>
              <w:t>千元，合併凍結</w:t>
            </w:r>
            <w:r w:rsidRPr="00CB7B4A">
              <w:rPr>
                <w:rFonts w:ascii="標楷體" w:eastAsia="標楷體" w:hAnsi="標楷體" w:cs="TimesNewRomanPSMT"/>
                <w:kern w:val="0"/>
                <w:sz w:val="22"/>
                <w:szCs w:val="22"/>
              </w:rPr>
              <w:t>50</w:t>
            </w:r>
            <w:r w:rsidRPr="00CB7B4A">
              <w:rPr>
                <w:rFonts w:ascii="標楷體" w:eastAsia="標楷體" w:hAnsi="標楷體" w:cs="細明體" w:hint="eastAsia"/>
                <w:kern w:val="0"/>
                <w:sz w:val="22"/>
                <w:szCs w:val="22"/>
              </w:rPr>
              <w:t>萬元，俟勞動部就下列各案向立法院社會福利及衛生環境委員會提出書面報告，並經同意後，始得動支。</w:t>
            </w:r>
          </w:p>
          <w:p w14:paraId="1CF01F2B" w14:textId="77777777" w:rsidR="00C60C65" w:rsidRPr="00CB7B4A" w:rsidRDefault="00C60C65" w:rsidP="00C60C65">
            <w:pPr>
              <w:autoSpaceDE w:val="0"/>
              <w:autoSpaceDN w:val="0"/>
              <w:adjustRightInd w:val="0"/>
              <w:spacing w:line="340" w:lineRule="exact"/>
              <w:ind w:left="220" w:hangingChars="100" w:hanging="220"/>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1</w:t>
            </w:r>
            <w:r w:rsidRPr="00CB7B4A">
              <w:rPr>
                <w:rFonts w:ascii="標楷體" w:eastAsia="標楷體" w:hAnsi="標楷體" w:cs="細明體"/>
                <w:kern w:val="0"/>
                <w:sz w:val="22"/>
                <w:szCs w:val="22"/>
              </w:rPr>
              <w:t>.</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年度勞動部職業安全衛生署「職業安全衛生業務」預算編列</w:t>
            </w:r>
            <w:r w:rsidRPr="00CB7B4A">
              <w:rPr>
                <w:rFonts w:ascii="標楷體" w:eastAsia="標楷體" w:hAnsi="標楷體" w:cs="TimesNewRomanPSMT"/>
                <w:kern w:val="0"/>
                <w:sz w:val="22"/>
                <w:szCs w:val="22"/>
              </w:rPr>
              <w:t>3</w:t>
            </w:r>
            <w:r w:rsidRPr="00CB7B4A">
              <w:rPr>
                <w:rFonts w:ascii="標楷體" w:eastAsia="標楷體" w:hAnsi="標楷體" w:cs="細明體" w:hint="eastAsia"/>
                <w:kern w:val="0"/>
                <w:sz w:val="22"/>
                <w:szCs w:val="22"/>
              </w:rPr>
              <w:t>億</w:t>
            </w:r>
            <w:r w:rsidRPr="00CB7B4A">
              <w:rPr>
                <w:rFonts w:ascii="標楷體" w:eastAsia="標楷體" w:hAnsi="標楷體" w:cs="TimesNewRomanPSMT"/>
                <w:kern w:val="0"/>
                <w:sz w:val="22"/>
                <w:szCs w:val="22"/>
              </w:rPr>
              <w:t>7,148</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6</w:t>
            </w:r>
            <w:r w:rsidRPr="00CB7B4A">
              <w:rPr>
                <w:rFonts w:ascii="標楷體" w:eastAsia="標楷體" w:hAnsi="標楷體" w:cs="細明體" w:hint="eastAsia"/>
                <w:kern w:val="0"/>
                <w:sz w:val="22"/>
                <w:szCs w:val="22"/>
              </w:rPr>
              <w:t>千元。落實「勞動基準法」，查緝不法，勞動檢查員被賦予重大的責任。惟其從事工作間多涉有過度勞動、交通與檢查場所的潛在危險性，因此，勞動檢查員多為因應職業風險，自行購買商業意外保險產品，以為風險分擔措施，惟因超時工作所致勞累、因工作所生內部爭執與外部衝突等身心健康不利因素，往往被輕忽。「勞動基準法」第</w:t>
            </w:r>
            <w:r w:rsidRPr="00CB7B4A">
              <w:rPr>
                <w:rFonts w:ascii="標楷體" w:eastAsia="標楷體" w:hAnsi="標楷體" w:cs="TimesNewRomanPSMT"/>
                <w:kern w:val="0"/>
                <w:sz w:val="22"/>
                <w:szCs w:val="22"/>
              </w:rPr>
              <w:t>8</w:t>
            </w:r>
            <w:r w:rsidRPr="00CB7B4A">
              <w:rPr>
                <w:rFonts w:ascii="標楷體" w:eastAsia="標楷體" w:hAnsi="標楷體" w:cs="細明體" w:hint="eastAsia"/>
                <w:kern w:val="0"/>
                <w:sz w:val="22"/>
                <w:szCs w:val="22"/>
              </w:rPr>
              <w:t>條規定：雇主對於僱用之勞工，應預防職業上災害，建立適當之工作環境及福利設施。其有關安全衛生及福利事項，依有關法律之規定。「職業安全衛生法」第</w:t>
            </w:r>
            <w:r w:rsidRPr="00CB7B4A">
              <w:rPr>
                <w:rFonts w:ascii="標楷體" w:eastAsia="標楷體" w:hAnsi="標楷體" w:cs="TimesNewRomanPSMT"/>
                <w:kern w:val="0"/>
                <w:sz w:val="22"/>
                <w:szCs w:val="22"/>
              </w:rPr>
              <w:t>6</w:t>
            </w:r>
            <w:r w:rsidRPr="00CB7B4A">
              <w:rPr>
                <w:rFonts w:ascii="標楷體" w:eastAsia="標楷體" w:hAnsi="標楷體" w:cs="細明體" w:hint="eastAsia"/>
                <w:kern w:val="0"/>
                <w:sz w:val="22"/>
                <w:szCs w:val="22"/>
              </w:rPr>
              <w:t>條第</w:t>
            </w:r>
            <w:r w:rsidRPr="00CB7B4A">
              <w:rPr>
                <w:rFonts w:ascii="標楷體" w:eastAsia="標楷體" w:hAnsi="標楷體" w:cs="TimesNewRomanPSMT"/>
                <w:kern w:val="0"/>
                <w:sz w:val="22"/>
                <w:szCs w:val="22"/>
              </w:rPr>
              <w:t>2</w:t>
            </w:r>
            <w:r w:rsidRPr="00CB7B4A">
              <w:rPr>
                <w:rFonts w:ascii="標楷體" w:eastAsia="標楷體" w:hAnsi="標楷體" w:cs="細明體" w:hint="eastAsia"/>
                <w:kern w:val="0"/>
                <w:sz w:val="22"/>
                <w:szCs w:val="22"/>
              </w:rPr>
              <w:t>項第</w:t>
            </w:r>
            <w:r w:rsidRPr="00CB7B4A">
              <w:rPr>
                <w:rFonts w:ascii="標楷體" w:eastAsia="標楷體" w:hAnsi="標楷體" w:cs="TimesNewRomanPSMT"/>
                <w:kern w:val="0"/>
                <w:sz w:val="22"/>
                <w:szCs w:val="22"/>
              </w:rPr>
              <w:t>3</w:t>
            </w:r>
            <w:r w:rsidRPr="00CB7B4A">
              <w:rPr>
                <w:rFonts w:ascii="標楷體" w:eastAsia="標楷體" w:hAnsi="標楷體" w:cs="細明體" w:hint="eastAsia"/>
                <w:kern w:val="0"/>
                <w:sz w:val="22"/>
                <w:szCs w:val="22"/>
              </w:rPr>
              <w:t>款：雇主對下列事項，應妥為規劃及採取必要之安全衛生措施：……三、執行職務因他人行為遭受身體或精神不法侵害之預防。並勞動部職業安全衛生署於</w:t>
            </w:r>
            <w:r w:rsidRPr="00CB7B4A">
              <w:rPr>
                <w:rFonts w:ascii="標楷體" w:eastAsia="標楷體" w:hAnsi="標楷體" w:cs="TimesNewRomanPSMT"/>
                <w:kern w:val="0"/>
                <w:sz w:val="22"/>
                <w:szCs w:val="22"/>
              </w:rPr>
              <w:t>111</w:t>
            </w:r>
            <w:r w:rsidRPr="00CB7B4A">
              <w:rPr>
                <w:rFonts w:ascii="標楷體" w:eastAsia="標楷體" w:hAnsi="標楷體" w:cs="細明體" w:hint="eastAsia"/>
                <w:kern w:val="0"/>
                <w:sz w:val="22"/>
                <w:szCs w:val="22"/>
              </w:rPr>
              <w:t>年修正執行職務遭受不法侵害預防指引：為雇主於勞工執行業務資受心理不法侵害自我檢視之行政指導。另「職業安全衛生法」第</w:t>
            </w:r>
            <w:r w:rsidRPr="00CB7B4A">
              <w:rPr>
                <w:rFonts w:ascii="標楷體" w:eastAsia="標楷體" w:hAnsi="標楷體" w:cs="TimesNewRomanPSMT"/>
                <w:kern w:val="0"/>
                <w:sz w:val="22"/>
                <w:szCs w:val="22"/>
              </w:rPr>
              <w:t>20</w:t>
            </w:r>
            <w:r w:rsidRPr="00CB7B4A">
              <w:rPr>
                <w:rFonts w:ascii="標楷體" w:eastAsia="標楷體" w:hAnsi="標楷體" w:cs="細明體" w:hint="eastAsia"/>
                <w:kern w:val="0"/>
                <w:sz w:val="22"/>
                <w:szCs w:val="22"/>
              </w:rPr>
              <w:t>條規定，略以：「雇主於僱用勞工時，應施行體格檢查；對在職勞工應施行一、一般健康檢查；二、從事特別危害健康作業者之特殊健康檢查；三、經中央主管機關指定為特定對象及特定項目之健康檢查。」，第</w:t>
            </w:r>
            <w:r w:rsidRPr="00CB7B4A">
              <w:rPr>
                <w:rFonts w:ascii="標楷體" w:eastAsia="標楷體" w:hAnsi="標楷體" w:cs="TimesNewRomanPSMT"/>
                <w:kern w:val="0"/>
                <w:sz w:val="22"/>
                <w:szCs w:val="22"/>
              </w:rPr>
              <w:t>22</w:t>
            </w:r>
            <w:r w:rsidRPr="00CB7B4A">
              <w:rPr>
                <w:rFonts w:ascii="標楷體" w:eastAsia="標楷體" w:hAnsi="標楷體" w:cs="細明體" w:hint="eastAsia"/>
                <w:kern w:val="0"/>
                <w:sz w:val="22"/>
                <w:szCs w:val="22"/>
              </w:rPr>
              <w:t>條規定：「事業單位勞工人數在五十人以上者，應僱用或特約醫護人員，辦理健康管理、職業病預防及健康促進等勞工健康保護事項。」勞動部職業安全衛生署為政府勞動檢查主管機關，所隸勞動檢查員之身心健康與勞動條件應倍關注，為全國表率。故應落實勞動檢查員之職場霸凌申訴機制、工作量調節、平日心理健康諮詢、及定期之健康檢查。爰針對是項預算凍結</w:t>
            </w:r>
            <w:r w:rsidRPr="00CB7B4A">
              <w:rPr>
                <w:rFonts w:ascii="標楷體" w:eastAsia="標楷體" w:hAnsi="標楷體" w:cs="TimesNewRomanPSMT"/>
                <w:kern w:val="0"/>
                <w:sz w:val="22"/>
                <w:szCs w:val="22"/>
              </w:rPr>
              <w:t>50</w:t>
            </w:r>
            <w:r w:rsidRPr="00CB7B4A">
              <w:rPr>
                <w:rFonts w:ascii="標楷體" w:eastAsia="標楷體" w:hAnsi="標楷體" w:cs="細明體" w:hint="eastAsia"/>
                <w:kern w:val="0"/>
                <w:sz w:val="22"/>
                <w:szCs w:val="22"/>
              </w:rPr>
              <w:t>萬元，俟勞動部職業安全衛生署於</w:t>
            </w:r>
            <w:r w:rsidRPr="00CB7B4A">
              <w:rPr>
                <w:rFonts w:ascii="標楷體" w:eastAsia="標楷體" w:hAnsi="標楷體" w:cs="TimesNewRomanPSMT"/>
                <w:kern w:val="0"/>
                <w:sz w:val="22"/>
                <w:szCs w:val="22"/>
              </w:rPr>
              <w:t>6</w:t>
            </w:r>
            <w:r w:rsidRPr="00CB7B4A">
              <w:rPr>
                <w:rFonts w:ascii="標楷體" w:eastAsia="標楷體" w:hAnsi="標楷體" w:cs="細明體" w:hint="eastAsia"/>
                <w:kern w:val="0"/>
                <w:sz w:val="22"/>
                <w:szCs w:val="22"/>
              </w:rPr>
              <w:t>個</w:t>
            </w:r>
            <w:r w:rsidRPr="00CB7B4A">
              <w:rPr>
                <w:rFonts w:ascii="標楷體" w:eastAsia="標楷體" w:hAnsi="標楷體" w:cs="細明體" w:hint="eastAsia"/>
                <w:kern w:val="0"/>
                <w:sz w:val="22"/>
                <w:szCs w:val="22"/>
              </w:rPr>
              <w:lastRenderedPageBreak/>
              <w:t>月內向立法院社會福利及衛生環境委員會提出精進措施之書面報告後，始得動支。</w:t>
            </w:r>
          </w:p>
          <w:p w14:paraId="42E88578" w14:textId="77777777" w:rsidR="00C60C65" w:rsidRPr="00CB7B4A" w:rsidRDefault="00C60C65" w:rsidP="00C60C65">
            <w:pPr>
              <w:autoSpaceDE w:val="0"/>
              <w:autoSpaceDN w:val="0"/>
              <w:adjustRightInd w:val="0"/>
              <w:spacing w:line="340" w:lineRule="exact"/>
              <w:ind w:left="220" w:hangingChars="100" w:hanging="220"/>
              <w:jc w:val="both"/>
              <w:rPr>
                <w:rFonts w:ascii="標楷體" w:eastAsia="標楷體" w:hAnsi="標楷體" w:cs="TimesNewRomanPSMT"/>
                <w:kern w:val="0"/>
                <w:sz w:val="22"/>
                <w:szCs w:val="22"/>
              </w:rPr>
            </w:pPr>
            <w:r w:rsidRPr="00CB7B4A">
              <w:rPr>
                <w:rFonts w:ascii="標楷體" w:eastAsia="標楷體" w:hAnsi="標楷體" w:cs="TimesNewRomanPSMT"/>
                <w:kern w:val="0"/>
                <w:sz w:val="22"/>
                <w:szCs w:val="22"/>
              </w:rPr>
              <w:t>2</w:t>
            </w:r>
            <w:r w:rsidRPr="00CB7B4A">
              <w:rPr>
                <w:rFonts w:ascii="標楷體" w:eastAsia="標楷體" w:hAnsi="標楷體" w:cs="細明體"/>
                <w:kern w:val="0"/>
                <w:sz w:val="22"/>
                <w:szCs w:val="22"/>
              </w:rPr>
              <w:t>.</w:t>
            </w:r>
            <w:r w:rsidRPr="00CB7B4A">
              <w:rPr>
                <w:rFonts w:ascii="標楷體" w:eastAsia="標楷體" w:hAnsi="標楷體" w:cs="細明體" w:hint="eastAsia"/>
                <w:kern w:val="0"/>
                <w:sz w:val="22"/>
                <w:szCs w:val="22"/>
              </w:rPr>
              <w:t>勞動部職業安全衛生署以職業災害保險給付資料為直接損失與間接損失做統計基礎；其中</w:t>
            </w:r>
            <w:r w:rsidRPr="00CB7B4A">
              <w:rPr>
                <w:rFonts w:ascii="標楷體" w:eastAsia="標楷體" w:hAnsi="標楷體" w:cs="TimesNewRomanPSMT"/>
                <w:kern w:val="0"/>
                <w:sz w:val="22"/>
                <w:szCs w:val="22"/>
              </w:rPr>
              <w:t>112</w:t>
            </w:r>
            <w:r w:rsidRPr="00CB7B4A">
              <w:rPr>
                <w:rFonts w:ascii="標楷體" w:eastAsia="標楷體" w:hAnsi="標楷體" w:cs="細明體" w:hint="eastAsia"/>
                <w:kern w:val="0"/>
                <w:sz w:val="22"/>
                <w:szCs w:val="22"/>
              </w:rPr>
              <w:t>年度因為傷病給付、失能給付及死亡給付較以前年度增加，致經濟損失達</w:t>
            </w:r>
            <w:r w:rsidRPr="00CB7B4A">
              <w:rPr>
                <w:rFonts w:ascii="標楷體" w:eastAsia="標楷體" w:hAnsi="標楷體" w:cs="TimesNewRomanPSMT"/>
                <w:kern w:val="0"/>
                <w:sz w:val="22"/>
                <w:szCs w:val="22"/>
              </w:rPr>
              <w:t>380</w:t>
            </w:r>
            <w:r w:rsidRPr="00CB7B4A">
              <w:rPr>
                <w:rFonts w:ascii="標楷體" w:eastAsia="標楷體" w:hAnsi="標楷體" w:cs="細明體" w:hint="eastAsia"/>
                <w:kern w:val="0"/>
                <w:sz w:val="22"/>
                <w:szCs w:val="22"/>
              </w:rPr>
              <w:t>億</w:t>
            </w:r>
            <w:r w:rsidRPr="00CB7B4A">
              <w:rPr>
                <w:rFonts w:ascii="標楷體" w:eastAsia="標楷體" w:hAnsi="標楷體" w:cs="TimesNewRomanPSMT"/>
                <w:kern w:val="0"/>
                <w:sz w:val="22"/>
                <w:szCs w:val="22"/>
              </w:rPr>
              <w:t xml:space="preserve">7,900 </w:t>
            </w:r>
            <w:r w:rsidRPr="00CB7B4A">
              <w:rPr>
                <w:rFonts w:ascii="標楷體" w:eastAsia="標楷體" w:hAnsi="標楷體" w:cs="細明體" w:hint="eastAsia"/>
                <w:kern w:val="0"/>
                <w:sz w:val="22"/>
                <w:szCs w:val="22"/>
              </w:rPr>
              <w:t>萬元，為近</w:t>
            </w:r>
            <w:r w:rsidRPr="00CB7B4A">
              <w:rPr>
                <w:rFonts w:ascii="標楷體" w:eastAsia="標楷體" w:hAnsi="標楷體" w:cs="TimesNewRomanPSMT"/>
                <w:kern w:val="0"/>
                <w:sz w:val="22"/>
                <w:szCs w:val="22"/>
              </w:rPr>
              <w:t>5</w:t>
            </w:r>
            <w:r w:rsidRPr="00CB7B4A">
              <w:rPr>
                <w:rFonts w:ascii="標楷體" w:eastAsia="標楷體" w:hAnsi="標楷體" w:cs="細明體" w:hint="eastAsia"/>
                <w:kern w:val="0"/>
                <w:sz w:val="22"/>
                <w:szCs w:val="22"/>
              </w:rPr>
              <w:t>年度（</w:t>
            </w:r>
            <w:r w:rsidRPr="00CB7B4A">
              <w:rPr>
                <w:rFonts w:ascii="標楷體" w:eastAsia="標楷體" w:hAnsi="標楷體" w:cs="TimesNewRomanPSMT"/>
                <w:kern w:val="0"/>
                <w:sz w:val="22"/>
                <w:szCs w:val="22"/>
              </w:rPr>
              <w:t>108</w:t>
            </w:r>
            <w:r w:rsidRPr="00CB7B4A">
              <w:rPr>
                <w:rFonts w:ascii="標楷體" w:eastAsia="標楷體" w:hAnsi="標楷體" w:cs="細明體" w:hint="eastAsia"/>
                <w:kern w:val="0"/>
                <w:sz w:val="22"/>
                <w:szCs w:val="22"/>
              </w:rPr>
              <w:t>至</w:t>
            </w:r>
            <w:r w:rsidRPr="00CB7B4A">
              <w:rPr>
                <w:rFonts w:ascii="標楷體" w:eastAsia="標楷體" w:hAnsi="標楷體" w:cs="TimesNewRomanPSMT"/>
                <w:kern w:val="0"/>
                <w:sz w:val="22"/>
                <w:szCs w:val="22"/>
              </w:rPr>
              <w:t>112</w:t>
            </w:r>
            <w:r w:rsidRPr="00CB7B4A">
              <w:rPr>
                <w:rFonts w:ascii="標楷體" w:eastAsia="標楷體" w:hAnsi="標楷體" w:cs="細明體" w:hint="eastAsia"/>
                <w:kern w:val="0"/>
                <w:sz w:val="22"/>
                <w:szCs w:val="22"/>
              </w:rPr>
              <w:t>年度）以來之最高。近年多起讓人矚目的重大職災案件，令勞工失去寶貴生命，職災頻仍雖非勞動部職業安全衛生署直接責任，然勞動部職業安全衛生署負有職業安全監督的政策責任，爰針對</w:t>
            </w:r>
            <w:r w:rsidRPr="00CB7B4A">
              <w:rPr>
                <w:rFonts w:ascii="標楷體" w:eastAsia="標楷體" w:hAnsi="標楷體" w:cs="細明體"/>
                <w:kern w:val="0"/>
                <w:sz w:val="22"/>
                <w:szCs w:val="22"/>
              </w:rPr>
              <w:t>114</w:t>
            </w:r>
            <w:r w:rsidRPr="00CB7B4A">
              <w:rPr>
                <w:rFonts w:ascii="標楷體" w:eastAsia="標楷體" w:hAnsi="標楷體" w:cs="細明體" w:hint="eastAsia"/>
                <w:kern w:val="0"/>
                <w:sz w:val="22"/>
                <w:szCs w:val="22"/>
              </w:rPr>
              <w:t>年度勞動部職業安全衛生署「職業安全衛生業務」預算編列</w:t>
            </w:r>
            <w:r w:rsidRPr="00CB7B4A">
              <w:rPr>
                <w:rFonts w:ascii="標楷體" w:eastAsia="標楷體" w:hAnsi="標楷體" w:cs="細明體"/>
                <w:kern w:val="0"/>
                <w:sz w:val="22"/>
                <w:szCs w:val="22"/>
              </w:rPr>
              <w:t>3</w:t>
            </w:r>
            <w:r w:rsidRPr="00CB7B4A">
              <w:rPr>
                <w:rFonts w:ascii="標楷體" w:eastAsia="標楷體" w:hAnsi="標楷體" w:cs="細明體" w:hint="eastAsia"/>
                <w:kern w:val="0"/>
                <w:sz w:val="22"/>
                <w:szCs w:val="22"/>
              </w:rPr>
              <w:t>億</w:t>
            </w:r>
            <w:r w:rsidRPr="00CB7B4A">
              <w:rPr>
                <w:rFonts w:ascii="標楷體" w:eastAsia="標楷體" w:hAnsi="標楷體" w:cs="細明體"/>
                <w:kern w:val="0"/>
                <w:sz w:val="22"/>
                <w:szCs w:val="22"/>
              </w:rPr>
              <w:t>7,148</w:t>
            </w:r>
            <w:r w:rsidRPr="00CB7B4A">
              <w:rPr>
                <w:rFonts w:ascii="標楷體" w:eastAsia="標楷體" w:hAnsi="標楷體" w:cs="細明體" w:hint="eastAsia"/>
                <w:kern w:val="0"/>
                <w:sz w:val="22"/>
                <w:szCs w:val="22"/>
              </w:rPr>
              <w:t>萬</w:t>
            </w:r>
            <w:r w:rsidRPr="00CB7B4A">
              <w:rPr>
                <w:rFonts w:ascii="標楷體" w:eastAsia="標楷體" w:hAnsi="標楷體" w:cs="細明體"/>
                <w:kern w:val="0"/>
                <w:sz w:val="22"/>
                <w:szCs w:val="22"/>
              </w:rPr>
              <w:t>6</w:t>
            </w:r>
            <w:r w:rsidRPr="00CB7B4A">
              <w:rPr>
                <w:rFonts w:ascii="標楷體" w:eastAsia="標楷體" w:hAnsi="標楷體" w:cs="細明體" w:hint="eastAsia"/>
                <w:kern w:val="0"/>
                <w:sz w:val="22"/>
                <w:szCs w:val="22"/>
              </w:rPr>
              <w:t>千元，凍結</w:t>
            </w:r>
            <w:r w:rsidRPr="00CB7B4A">
              <w:rPr>
                <w:rFonts w:ascii="標楷體" w:eastAsia="標楷體" w:hAnsi="標楷體" w:cs="細明體"/>
                <w:kern w:val="0"/>
                <w:sz w:val="22"/>
                <w:szCs w:val="22"/>
              </w:rPr>
              <w:t>50</w:t>
            </w:r>
            <w:r w:rsidRPr="00CB7B4A">
              <w:rPr>
                <w:rFonts w:ascii="標楷體" w:eastAsia="標楷體" w:hAnsi="標楷體" w:cs="細明體" w:hint="eastAsia"/>
                <w:kern w:val="0"/>
                <w:sz w:val="22"/>
                <w:szCs w:val="22"/>
              </w:rPr>
              <w:t>萬元，待勞動部於</w:t>
            </w:r>
            <w:r w:rsidRPr="00CB7B4A">
              <w:rPr>
                <w:rFonts w:ascii="標楷體" w:eastAsia="標楷體" w:hAnsi="標楷體" w:cs="細明體"/>
                <w:kern w:val="0"/>
                <w:sz w:val="22"/>
                <w:szCs w:val="22"/>
              </w:rPr>
              <w:t xml:space="preserve">1 </w:t>
            </w:r>
            <w:r w:rsidRPr="00CB7B4A">
              <w:rPr>
                <w:rFonts w:ascii="標楷體" w:eastAsia="標楷體" w:hAnsi="標楷體" w:cs="細明體" w:hint="eastAsia"/>
                <w:kern w:val="0"/>
                <w:sz w:val="22"/>
                <w:szCs w:val="22"/>
              </w:rPr>
              <w:t>個月內向立法院社會福利及衛生環境委員會提出如何改善政策作為的書面報告，並經同意後，始得動支。</w:t>
            </w:r>
          </w:p>
          <w:p w14:paraId="6D55260E" w14:textId="77777777" w:rsidR="00C60C65" w:rsidRPr="00CB7B4A" w:rsidRDefault="00C60C65" w:rsidP="00C60C65">
            <w:pPr>
              <w:autoSpaceDE w:val="0"/>
              <w:autoSpaceDN w:val="0"/>
              <w:adjustRightInd w:val="0"/>
              <w:spacing w:line="340" w:lineRule="exact"/>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108-112</w:t>
            </w:r>
            <w:r w:rsidRPr="00CB7B4A">
              <w:rPr>
                <w:rFonts w:ascii="標楷體" w:eastAsia="標楷體" w:hAnsi="標楷體" w:cs="細明體" w:hint="eastAsia"/>
                <w:kern w:val="0"/>
                <w:sz w:val="22"/>
                <w:szCs w:val="22"/>
              </w:rPr>
              <w:t>年度我國職業災害經濟損失統計表</w:t>
            </w:r>
            <w:r w:rsidRPr="00CB7B4A">
              <w:rPr>
                <w:rFonts w:ascii="標楷體" w:eastAsia="標楷體" w:hAnsi="標楷體" w:cs="細明體"/>
                <w:kern w:val="0"/>
                <w:sz w:val="22"/>
                <w:szCs w:val="22"/>
              </w:rPr>
              <w:t xml:space="preserve"> </w:t>
            </w:r>
            <w:r w:rsidRPr="00CB7B4A">
              <w:rPr>
                <w:rFonts w:ascii="標楷體" w:eastAsia="標楷體" w:hAnsi="標楷體" w:cs="細明體" w:hint="eastAsia"/>
                <w:kern w:val="0"/>
                <w:sz w:val="22"/>
                <w:szCs w:val="22"/>
              </w:rPr>
              <w:t>單位：新臺幣百萬元</w:t>
            </w:r>
          </w:p>
          <w:tbl>
            <w:tblPr>
              <w:tblW w:w="655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461"/>
              <w:gridCol w:w="850"/>
              <w:gridCol w:w="708"/>
              <w:gridCol w:w="707"/>
              <w:gridCol w:w="961"/>
              <w:gridCol w:w="994"/>
              <w:gridCol w:w="13"/>
              <w:gridCol w:w="870"/>
              <w:gridCol w:w="992"/>
            </w:tblGrid>
            <w:tr w:rsidR="00C60C65" w:rsidRPr="00472CE6" w14:paraId="736F7953" w14:textId="77777777" w:rsidTr="00472CE6">
              <w:trPr>
                <w:tblHeader/>
              </w:trPr>
              <w:tc>
                <w:tcPr>
                  <w:tcW w:w="461" w:type="dxa"/>
                  <w:vMerge w:val="restart"/>
                  <w:vAlign w:val="center"/>
                </w:tcPr>
                <w:p w14:paraId="76A1E2A4" w14:textId="77777777" w:rsidR="00C60C65" w:rsidRPr="00472CE6" w:rsidRDefault="00C60C65" w:rsidP="00C60C65">
                  <w:pPr>
                    <w:spacing w:line="340" w:lineRule="exact"/>
                    <w:jc w:val="center"/>
                    <w:rPr>
                      <w:rFonts w:ascii="標楷體" w:eastAsia="標楷體" w:hAnsi="標楷體"/>
                      <w:snapToGrid w:val="0"/>
                      <w:sz w:val="18"/>
                      <w:szCs w:val="18"/>
                      <w:lang w:val="x-none"/>
                    </w:rPr>
                  </w:pPr>
                  <w:r w:rsidRPr="00472CE6">
                    <w:rPr>
                      <w:rFonts w:ascii="標楷體" w:eastAsia="標楷體" w:hAnsi="標楷體"/>
                      <w:snapToGrid w:val="0"/>
                      <w:sz w:val="18"/>
                      <w:szCs w:val="18"/>
                      <w:lang w:val="x-none"/>
                    </w:rPr>
                    <w:t>年度</w:t>
                  </w:r>
                </w:p>
              </w:tc>
              <w:tc>
                <w:tcPr>
                  <w:tcW w:w="4233" w:type="dxa"/>
                  <w:gridSpan w:val="6"/>
                  <w:vAlign w:val="center"/>
                </w:tcPr>
                <w:p w14:paraId="3B809BA6" w14:textId="77777777" w:rsidR="00C60C65" w:rsidRPr="00472CE6" w:rsidRDefault="00C60C65" w:rsidP="00C60C65">
                  <w:pPr>
                    <w:spacing w:line="340" w:lineRule="exact"/>
                    <w:ind w:firstLineChars="21" w:firstLine="38"/>
                    <w:jc w:val="center"/>
                    <w:rPr>
                      <w:rFonts w:ascii="標楷體" w:eastAsia="標楷體" w:hAnsi="標楷體"/>
                      <w:snapToGrid w:val="0"/>
                      <w:sz w:val="18"/>
                      <w:szCs w:val="18"/>
                      <w:lang w:val="x-none"/>
                    </w:rPr>
                  </w:pPr>
                  <w:r w:rsidRPr="00472CE6">
                    <w:rPr>
                      <w:rFonts w:ascii="標楷體" w:eastAsia="標楷體" w:hAnsi="標楷體"/>
                      <w:snapToGrid w:val="0"/>
                      <w:sz w:val="18"/>
                      <w:szCs w:val="18"/>
                      <w:lang w:val="x-none"/>
                    </w:rPr>
                    <w:t>直接損失</w:t>
                  </w:r>
                </w:p>
              </w:tc>
              <w:tc>
                <w:tcPr>
                  <w:tcW w:w="870" w:type="dxa"/>
                  <w:vMerge w:val="restart"/>
                  <w:vAlign w:val="center"/>
                </w:tcPr>
                <w:p w14:paraId="49407F5F" w14:textId="77777777" w:rsidR="00C60C65" w:rsidRPr="00472CE6" w:rsidRDefault="00C60C65" w:rsidP="00C60C65">
                  <w:pPr>
                    <w:spacing w:line="340" w:lineRule="exact"/>
                    <w:jc w:val="center"/>
                    <w:rPr>
                      <w:rFonts w:ascii="標楷體" w:eastAsia="標楷體" w:hAnsi="標楷體"/>
                      <w:snapToGrid w:val="0"/>
                      <w:sz w:val="18"/>
                      <w:szCs w:val="18"/>
                      <w:lang w:val="x-none"/>
                    </w:rPr>
                  </w:pPr>
                  <w:r w:rsidRPr="00472CE6">
                    <w:rPr>
                      <w:rFonts w:ascii="標楷體" w:eastAsia="標楷體" w:hAnsi="標楷體"/>
                      <w:snapToGrid w:val="0"/>
                      <w:sz w:val="18"/>
                      <w:szCs w:val="18"/>
                      <w:lang w:val="x-none"/>
                    </w:rPr>
                    <w:t>間接</w:t>
                  </w:r>
                </w:p>
                <w:p w14:paraId="4FE002B3" w14:textId="527E1034" w:rsidR="00C60C65" w:rsidRPr="00472CE6" w:rsidRDefault="00C60C65" w:rsidP="00C60C65">
                  <w:pPr>
                    <w:spacing w:line="340" w:lineRule="exact"/>
                    <w:ind w:firstLineChars="21" w:firstLine="38"/>
                    <w:jc w:val="center"/>
                    <w:rPr>
                      <w:rFonts w:ascii="標楷體" w:eastAsia="標楷體" w:hAnsi="標楷體"/>
                      <w:snapToGrid w:val="0"/>
                      <w:sz w:val="18"/>
                      <w:szCs w:val="18"/>
                      <w:lang w:val="x-none"/>
                    </w:rPr>
                  </w:pPr>
                  <w:r w:rsidRPr="00472CE6">
                    <w:rPr>
                      <w:rFonts w:ascii="標楷體" w:eastAsia="標楷體" w:hAnsi="標楷體"/>
                      <w:snapToGrid w:val="0"/>
                      <w:sz w:val="18"/>
                      <w:szCs w:val="18"/>
                      <w:lang w:val="x-none"/>
                    </w:rPr>
                    <w:t>損失</w:t>
                  </w:r>
                </w:p>
              </w:tc>
              <w:tc>
                <w:tcPr>
                  <w:tcW w:w="992" w:type="dxa"/>
                  <w:vMerge w:val="restart"/>
                  <w:vAlign w:val="center"/>
                </w:tcPr>
                <w:p w14:paraId="5FD46D3C" w14:textId="77777777" w:rsidR="00C60C65" w:rsidRPr="00472CE6" w:rsidRDefault="00C60C65" w:rsidP="00C60C65">
                  <w:pPr>
                    <w:spacing w:line="340" w:lineRule="exact"/>
                    <w:jc w:val="center"/>
                    <w:rPr>
                      <w:rFonts w:ascii="標楷體" w:eastAsia="標楷體" w:hAnsi="標楷體"/>
                      <w:snapToGrid w:val="0"/>
                      <w:sz w:val="18"/>
                      <w:szCs w:val="18"/>
                      <w:lang w:val="x-none"/>
                    </w:rPr>
                  </w:pPr>
                  <w:r w:rsidRPr="00472CE6">
                    <w:rPr>
                      <w:rFonts w:ascii="標楷體" w:eastAsia="標楷體" w:hAnsi="標楷體"/>
                      <w:snapToGrid w:val="0"/>
                      <w:sz w:val="18"/>
                      <w:szCs w:val="18"/>
                      <w:lang w:val="x-none"/>
                    </w:rPr>
                    <w:t>經濟損失合計數</w:t>
                  </w:r>
                </w:p>
              </w:tc>
            </w:tr>
            <w:tr w:rsidR="00C60C65" w:rsidRPr="00472CE6" w14:paraId="392EA313" w14:textId="77777777" w:rsidTr="00472CE6">
              <w:trPr>
                <w:tblHeader/>
              </w:trPr>
              <w:tc>
                <w:tcPr>
                  <w:tcW w:w="461" w:type="dxa"/>
                  <w:vMerge/>
                  <w:vAlign w:val="center"/>
                </w:tcPr>
                <w:p w14:paraId="168E5FE3" w14:textId="77777777" w:rsidR="00C60C65" w:rsidRPr="00472CE6" w:rsidRDefault="00C60C65" w:rsidP="00C60C65">
                  <w:pPr>
                    <w:spacing w:line="340" w:lineRule="exact"/>
                    <w:ind w:firstLineChars="21" w:firstLine="38"/>
                    <w:jc w:val="both"/>
                    <w:rPr>
                      <w:rFonts w:ascii="標楷體" w:eastAsia="標楷體" w:hAnsi="標楷體"/>
                      <w:snapToGrid w:val="0"/>
                      <w:sz w:val="18"/>
                      <w:szCs w:val="18"/>
                      <w:lang w:val="x-none"/>
                    </w:rPr>
                  </w:pPr>
                </w:p>
              </w:tc>
              <w:tc>
                <w:tcPr>
                  <w:tcW w:w="850" w:type="dxa"/>
                  <w:vAlign w:val="center"/>
                </w:tcPr>
                <w:p w14:paraId="2EA16107" w14:textId="77777777" w:rsidR="00C60C65" w:rsidRPr="00472CE6" w:rsidRDefault="00C60C65" w:rsidP="00C60C65">
                  <w:pPr>
                    <w:spacing w:line="340" w:lineRule="exact"/>
                    <w:jc w:val="center"/>
                    <w:rPr>
                      <w:rFonts w:ascii="標楷體" w:eastAsia="標楷體" w:hAnsi="標楷體"/>
                      <w:snapToGrid w:val="0"/>
                      <w:sz w:val="18"/>
                      <w:szCs w:val="18"/>
                      <w:lang w:val="x-none"/>
                    </w:rPr>
                  </w:pPr>
                  <w:r w:rsidRPr="00472CE6">
                    <w:rPr>
                      <w:rFonts w:ascii="標楷體" w:eastAsia="標楷體" w:hAnsi="標楷體"/>
                      <w:snapToGrid w:val="0"/>
                      <w:sz w:val="18"/>
                      <w:szCs w:val="18"/>
                      <w:lang w:val="x-none"/>
                    </w:rPr>
                    <w:t>傷病</w:t>
                  </w:r>
                </w:p>
                <w:p w14:paraId="6F014F52" w14:textId="4BBD0CD0" w:rsidR="00C60C65" w:rsidRPr="00472CE6" w:rsidRDefault="00C60C65" w:rsidP="00C60C65">
                  <w:pPr>
                    <w:spacing w:line="340" w:lineRule="exact"/>
                    <w:jc w:val="center"/>
                    <w:rPr>
                      <w:rFonts w:ascii="標楷體" w:eastAsia="標楷體" w:hAnsi="標楷體"/>
                      <w:snapToGrid w:val="0"/>
                      <w:sz w:val="18"/>
                      <w:szCs w:val="18"/>
                      <w:lang w:val="x-none"/>
                    </w:rPr>
                  </w:pPr>
                  <w:r w:rsidRPr="00472CE6">
                    <w:rPr>
                      <w:rFonts w:ascii="標楷體" w:eastAsia="標楷體" w:hAnsi="標楷體"/>
                      <w:snapToGrid w:val="0"/>
                      <w:sz w:val="18"/>
                      <w:szCs w:val="18"/>
                      <w:lang w:val="x-none"/>
                    </w:rPr>
                    <w:t>給付</w:t>
                  </w:r>
                </w:p>
              </w:tc>
              <w:tc>
                <w:tcPr>
                  <w:tcW w:w="708" w:type="dxa"/>
                  <w:vAlign w:val="center"/>
                </w:tcPr>
                <w:p w14:paraId="204CDE0C" w14:textId="77777777" w:rsidR="00C60C65" w:rsidRPr="00472CE6" w:rsidRDefault="00C60C65" w:rsidP="00C60C65">
                  <w:pPr>
                    <w:spacing w:line="340" w:lineRule="exact"/>
                    <w:jc w:val="center"/>
                    <w:rPr>
                      <w:rFonts w:ascii="標楷體" w:eastAsia="標楷體" w:hAnsi="標楷體"/>
                      <w:snapToGrid w:val="0"/>
                      <w:sz w:val="18"/>
                      <w:szCs w:val="18"/>
                      <w:lang w:val="x-none"/>
                    </w:rPr>
                  </w:pPr>
                  <w:r w:rsidRPr="00472CE6">
                    <w:rPr>
                      <w:rFonts w:ascii="標楷體" w:eastAsia="標楷體" w:hAnsi="標楷體"/>
                      <w:snapToGrid w:val="0"/>
                      <w:sz w:val="18"/>
                      <w:szCs w:val="18"/>
                      <w:lang w:val="x-none"/>
                    </w:rPr>
                    <w:t>失能給付</w:t>
                  </w:r>
                </w:p>
              </w:tc>
              <w:tc>
                <w:tcPr>
                  <w:tcW w:w="707" w:type="dxa"/>
                  <w:vAlign w:val="center"/>
                </w:tcPr>
                <w:p w14:paraId="3FEF4382" w14:textId="77777777" w:rsidR="00C60C65" w:rsidRPr="00472CE6" w:rsidRDefault="00C60C65" w:rsidP="00C60C65">
                  <w:pPr>
                    <w:spacing w:line="340" w:lineRule="exact"/>
                    <w:jc w:val="center"/>
                    <w:rPr>
                      <w:rFonts w:ascii="標楷體" w:eastAsia="標楷體" w:hAnsi="標楷體"/>
                      <w:snapToGrid w:val="0"/>
                      <w:sz w:val="18"/>
                      <w:szCs w:val="18"/>
                      <w:lang w:val="x-none"/>
                    </w:rPr>
                  </w:pPr>
                  <w:r w:rsidRPr="00472CE6">
                    <w:rPr>
                      <w:rFonts w:ascii="標楷體" w:eastAsia="標楷體" w:hAnsi="標楷體"/>
                      <w:snapToGrid w:val="0"/>
                      <w:sz w:val="18"/>
                      <w:szCs w:val="18"/>
                      <w:lang w:val="x-none"/>
                    </w:rPr>
                    <w:t>死亡給付</w:t>
                  </w:r>
                </w:p>
              </w:tc>
              <w:tc>
                <w:tcPr>
                  <w:tcW w:w="961" w:type="dxa"/>
                  <w:vAlign w:val="center"/>
                </w:tcPr>
                <w:p w14:paraId="1EEC004B" w14:textId="77777777" w:rsidR="00C60C65" w:rsidRPr="00472CE6" w:rsidRDefault="00C60C65" w:rsidP="00C60C65">
                  <w:pPr>
                    <w:spacing w:line="340" w:lineRule="exact"/>
                    <w:jc w:val="center"/>
                    <w:rPr>
                      <w:rFonts w:ascii="標楷體" w:eastAsia="標楷體" w:hAnsi="標楷體"/>
                      <w:snapToGrid w:val="0"/>
                      <w:sz w:val="18"/>
                      <w:szCs w:val="18"/>
                      <w:lang w:val="x-none"/>
                    </w:rPr>
                  </w:pPr>
                  <w:r w:rsidRPr="00472CE6">
                    <w:rPr>
                      <w:rFonts w:ascii="標楷體" w:eastAsia="標楷體" w:hAnsi="標楷體"/>
                      <w:snapToGrid w:val="0"/>
                      <w:sz w:val="18"/>
                      <w:szCs w:val="18"/>
                      <w:lang w:val="x-none"/>
                    </w:rPr>
                    <w:t>醫療</w:t>
                  </w:r>
                </w:p>
                <w:p w14:paraId="58FDA133" w14:textId="00141EBE" w:rsidR="00C60C65" w:rsidRPr="00472CE6" w:rsidRDefault="00C60C65" w:rsidP="00C60C65">
                  <w:pPr>
                    <w:spacing w:line="340" w:lineRule="exact"/>
                    <w:jc w:val="center"/>
                    <w:rPr>
                      <w:rFonts w:ascii="標楷體" w:eastAsia="標楷體" w:hAnsi="標楷體"/>
                      <w:snapToGrid w:val="0"/>
                      <w:sz w:val="18"/>
                      <w:szCs w:val="18"/>
                      <w:lang w:val="x-none"/>
                    </w:rPr>
                  </w:pPr>
                  <w:r w:rsidRPr="00472CE6">
                    <w:rPr>
                      <w:rFonts w:ascii="標楷體" w:eastAsia="標楷體" w:hAnsi="標楷體"/>
                      <w:snapToGrid w:val="0"/>
                      <w:sz w:val="18"/>
                      <w:szCs w:val="18"/>
                      <w:lang w:val="x-none"/>
                    </w:rPr>
                    <w:t>給付</w:t>
                  </w:r>
                </w:p>
              </w:tc>
              <w:tc>
                <w:tcPr>
                  <w:tcW w:w="994" w:type="dxa"/>
                  <w:vAlign w:val="center"/>
                </w:tcPr>
                <w:p w14:paraId="151E0C9A" w14:textId="77777777" w:rsidR="00C60C65" w:rsidRPr="00472CE6" w:rsidRDefault="00C60C65" w:rsidP="00C60C65">
                  <w:pPr>
                    <w:spacing w:line="340" w:lineRule="exact"/>
                    <w:jc w:val="center"/>
                    <w:rPr>
                      <w:rFonts w:ascii="標楷體" w:eastAsia="標楷體" w:hAnsi="標楷體"/>
                      <w:snapToGrid w:val="0"/>
                      <w:sz w:val="18"/>
                      <w:szCs w:val="18"/>
                      <w:lang w:val="x-none"/>
                    </w:rPr>
                  </w:pPr>
                  <w:r w:rsidRPr="00472CE6">
                    <w:rPr>
                      <w:rFonts w:ascii="標楷體" w:eastAsia="標楷體" w:hAnsi="標楷體"/>
                      <w:snapToGrid w:val="0"/>
                      <w:sz w:val="18"/>
                      <w:szCs w:val="18"/>
                      <w:lang w:val="x-none"/>
                    </w:rPr>
                    <w:t>小計</w:t>
                  </w:r>
                </w:p>
              </w:tc>
              <w:tc>
                <w:tcPr>
                  <w:tcW w:w="883" w:type="dxa"/>
                  <w:gridSpan w:val="2"/>
                  <w:vMerge/>
                  <w:vAlign w:val="center"/>
                </w:tcPr>
                <w:p w14:paraId="3CD63913" w14:textId="77777777" w:rsidR="00C60C65" w:rsidRPr="00472CE6" w:rsidRDefault="00C60C65" w:rsidP="00C60C65">
                  <w:pPr>
                    <w:spacing w:line="340" w:lineRule="exact"/>
                    <w:jc w:val="both"/>
                    <w:rPr>
                      <w:rFonts w:ascii="標楷體" w:eastAsia="標楷體" w:hAnsi="標楷體"/>
                      <w:snapToGrid w:val="0"/>
                      <w:sz w:val="18"/>
                      <w:szCs w:val="18"/>
                      <w:lang w:val="x-none"/>
                    </w:rPr>
                  </w:pPr>
                </w:p>
              </w:tc>
              <w:tc>
                <w:tcPr>
                  <w:tcW w:w="992" w:type="dxa"/>
                  <w:vMerge/>
                  <w:vAlign w:val="center"/>
                </w:tcPr>
                <w:p w14:paraId="01587289" w14:textId="77777777" w:rsidR="00C60C65" w:rsidRPr="00472CE6" w:rsidRDefault="00C60C65" w:rsidP="00C60C65">
                  <w:pPr>
                    <w:spacing w:line="340" w:lineRule="exact"/>
                    <w:jc w:val="both"/>
                    <w:rPr>
                      <w:rFonts w:ascii="標楷體" w:eastAsia="標楷體" w:hAnsi="標楷體"/>
                      <w:snapToGrid w:val="0"/>
                      <w:sz w:val="18"/>
                      <w:szCs w:val="18"/>
                      <w:lang w:val="x-none"/>
                    </w:rPr>
                  </w:pPr>
                </w:p>
              </w:tc>
            </w:tr>
            <w:tr w:rsidR="00C60C65" w:rsidRPr="00472CE6" w14:paraId="2F083C4B" w14:textId="77777777" w:rsidTr="00472CE6">
              <w:tc>
                <w:tcPr>
                  <w:tcW w:w="461" w:type="dxa"/>
                </w:tcPr>
                <w:p w14:paraId="4D32D74F" w14:textId="77777777" w:rsidR="00C60C65" w:rsidRPr="00472CE6" w:rsidRDefault="00C60C65" w:rsidP="00C60C65">
                  <w:pPr>
                    <w:spacing w:line="340" w:lineRule="exact"/>
                    <w:ind w:firstLineChars="21" w:firstLine="29"/>
                    <w:jc w:val="both"/>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108</w:t>
                  </w:r>
                </w:p>
              </w:tc>
              <w:tc>
                <w:tcPr>
                  <w:tcW w:w="850" w:type="dxa"/>
                </w:tcPr>
                <w:p w14:paraId="327ADAFA" w14:textId="77777777" w:rsidR="00C60C65" w:rsidRPr="00472CE6" w:rsidRDefault="00C60C65" w:rsidP="00C60C65">
                  <w:pPr>
                    <w:spacing w:line="340" w:lineRule="exact"/>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 xml:space="preserve">2,043.25 </w:t>
                  </w:r>
                </w:p>
              </w:tc>
              <w:tc>
                <w:tcPr>
                  <w:tcW w:w="708" w:type="dxa"/>
                </w:tcPr>
                <w:p w14:paraId="2E2F642A" w14:textId="77777777" w:rsidR="00C60C65" w:rsidRPr="00472CE6" w:rsidRDefault="00C60C65" w:rsidP="00C60C65">
                  <w:pPr>
                    <w:spacing w:line="340" w:lineRule="exact"/>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 xml:space="preserve">788.76 </w:t>
                  </w:r>
                </w:p>
              </w:tc>
              <w:tc>
                <w:tcPr>
                  <w:tcW w:w="707" w:type="dxa"/>
                </w:tcPr>
                <w:p w14:paraId="6B2273B3" w14:textId="77777777" w:rsidR="00C60C65" w:rsidRPr="00472CE6" w:rsidRDefault="00C60C65" w:rsidP="00C60C65">
                  <w:pPr>
                    <w:spacing w:line="340" w:lineRule="exact"/>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 xml:space="preserve">679.92 </w:t>
                  </w:r>
                </w:p>
              </w:tc>
              <w:tc>
                <w:tcPr>
                  <w:tcW w:w="961" w:type="dxa"/>
                </w:tcPr>
                <w:p w14:paraId="23BD8F11" w14:textId="77777777" w:rsidR="00C60C65" w:rsidRPr="00472CE6" w:rsidRDefault="00C60C65" w:rsidP="00C60C65">
                  <w:pPr>
                    <w:spacing w:line="340" w:lineRule="exact"/>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 xml:space="preserve">3,407.46 </w:t>
                  </w:r>
                </w:p>
              </w:tc>
              <w:tc>
                <w:tcPr>
                  <w:tcW w:w="994" w:type="dxa"/>
                </w:tcPr>
                <w:p w14:paraId="3A264E87" w14:textId="77777777" w:rsidR="00C60C65" w:rsidRPr="00472CE6" w:rsidRDefault="00C60C65" w:rsidP="00C60C65">
                  <w:pPr>
                    <w:spacing w:line="340" w:lineRule="exact"/>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6,919.39</w:t>
                  </w:r>
                </w:p>
              </w:tc>
              <w:tc>
                <w:tcPr>
                  <w:tcW w:w="883" w:type="dxa"/>
                  <w:gridSpan w:val="2"/>
                </w:tcPr>
                <w:p w14:paraId="6A9F523A" w14:textId="77777777" w:rsidR="00C60C65" w:rsidRPr="00472CE6" w:rsidRDefault="00C60C65" w:rsidP="00C60C65">
                  <w:pPr>
                    <w:spacing w:line="340" w:lineRule="exact"/>
                    <w:ind w:firstLineChars="21" w:firstLine="29"/>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27,677.56</w:t>
                  </w:r>
                </w:p>
              </w:tc>
              <w:tc>
                <w:tcPr>
                  <w:tcW w:w="992" w:type="dxa"/>
                </w:tcPr>
                <w:p w14:paraId="7D227C51" w14:textId="77777777" w:rsidR="00C60C65" w:rsidRPr="00472CE6" w:rsidRDefault="00C60C65" w:rsidP="00C60C65">
                  <w:pPr>
                    <w:spacing w:line="340" w:lineRule="exact"/>
                    <w:ind w:firstLineChars="21" w:firstLine="29"/>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 xml:space="preserve">34,596.95 </w:t>
                  </w:r>
                </w:p>
              </w:tc>
            </w:tr>
            <w:tr w:rsidR="00C60C65" w:rsidRPr="00472CE6" w14:paraId="27B6FE6B" w14:textId="77777777" w:rsidTr="00472CE6">
              <w:tc>
                <w:tcPr>
                  <w:tcW w:w="461" w:type="dxa"/>
                </w:tcPr>
                <w:p w14:paraId="69FDCF4D" w14:textId="77777777" w:rsidR="00C60C65" w:rsidRPr="00472CE6" w:rsidRDefault="00C60C65" w:rsidP="00C60C65">
                  <w:pPr>
                    <w:spacing w:line="340" w:lineRule="exact"/>
                    <w:ind w:firstLineChars="21" w:firstLine="29"/>
                    <w:jc w:val="both"/>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109</w:t>
                  </w:r>
                </w:p>
              </w:tc>
              <w:tc>
                <w:tcPr>
                  <w:tcW w:w="850" w:type="dxa"/>
                </w:tcPr>
                <w:p w14:paraId="4906B6CE" w14:textId="77777777" w:rsidR="00C60C65" w:rsidRPr="00472CE6" w:rsidRDefault="00C60C65" w:rsidP="00C60C65">
                  <w:pPr>
                    <w:spacing w:line="340" w:lineRule="exact"/>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 xml:space="preserve">2,195.08 </w:t>
                  </w:r>
                </w:p>
              </w:tc>
              <w:tc>
                <w:tcPr>
                  <w:tcW w:w="708" w:type="dxa"/>
                </w:tcPr>
                <w:p w14:paraId="219FE404" w14:textId="77777777" w:rsidR="00C60C65" w:rsidRPr="00472CE6" w:rsidRDefault="00C60C65" w:rsidP="00C60C65">
                  <w:pPr>
                    <w:spacing w:line="340" w:lineRule="exact"/>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 xml:space="preserve">884.69 </w:t>
                  </w:r>
                </w:p>
              </w:tc>
              <w:tc>
                <w:tcPr>
                  <w:tcW w:w="707" w:type="dxa"/>
                </w:tcPr>
                <w:p w14:paraId="0DFB2581" w14:textId="77777777" w:rsidR="00C60C65" w:rsidRPr="00472CE6" w:rsidRDefault="00C60C65" w:rsidP="00C60C65">
                  <w:pPr>
                    <w:spacing w:line="340" w:lineRule="exact"/>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 xml:space="preserve">739.59 </w:t>
                  </w:r>
                </w:p>
              </w:tc>
              <w:tc>
                <w:tcPr>
                  <w:tcW w:w="961" w:type="dxa"/>
                </w:tcPr>
                <w:p w14:paraId="76DA743E" w14:textId="77777777" w:rsidR="00C60C65" w:rsidRPr="00472CE6" w:rsidRDefault="00C60C65" w:rsidP="00C60C65">
                  <w:pPr>
                    <w:spacing w:line="340" w:lineRule="exact"/>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 xml:space="preserve">3,532.99 </w:t>
                  </w:r>
                </w:p>
              </w:tc>
              <w:tc>
                <w:tcPr>
                  <w:tcW w:w="994" w:type="dxa"/>
                </w:tcPr>
                <w:p w14:paraId="35AA5913" w14:textId="77777777" w:rsidR="00C60C65" w:rsidRPr="00472CE6" w:rsidRDefault="00C60C65" w:rsidP="00C60C65">
                  <w:pPr>
                    <w:spacing w:line="340" w:lineRule="exact"/>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7,352.35</w:t>
                  </w:r>
                </w:p>
              </w:tc>
              <w:tc>
                <w:tcPr>
                  <w:tcW w:w="883" w:type="dxa"/>
                  <w:gridSpan w:val="2"/>
                </w:tcPr>
                <w:p w14:paraId="6327ECC4" w14:textId="77777777" w:rsidR="00C60C65" w:rsidRPr="00472CE6" w:rsidRDefault="00C60C65" w:rsidP="00C60C65">
                  <w:pPr>
                    <w:spacing w:line="340" w:lineRule="exact"/>
                    <w:ind w:firstLineChars="21" w:firstLine="29"/>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29,409.40</w:t>
                  </w:r>
                </w:p>
              </w:tc>
              <w:tc>
                <w:tcPr>
                  <w:tcW w:w="992" w:type="dxa"/>
                </w:tcPr>
                <w:p w14:paraId="0DB30442" w14:textId="77777777" w:rsidR="00C60C65" w:rsidRPr="00472CE6" w:rsidRDefault="00C60C65" w:rsidP="00C60C65">
                  <w:pPr>
                    <w:spacing w:line="340" w:lineRule="exact"/>
                    <w:ind w:firstLineChars="21" w:firstLine="29"/>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 xml:space="preserve">36,761.75 </w:t>
                  </w:r>
                </w:p>
              </w:tc>
            </w:tr>
            <w:tr w:rsidR="00C60C65" w:rsidRPr="00472CE6" w14:paraId="4AE2DD0F" w14:textId="77777777" w:rsidTr="00472CE6">
              <w:tc>
                <w:tcPr>
                  <w:tcW w:w="461" w:type="dxa"/>
                </w:tcPr>
                <w:p w14:paraId="324B0951" w14:textId="77777777" w:rsidR="00C60C65" w:rsidRPr="00472CE6" w:rsidRDefault="00C60C65" w:rsidP="00C60C65">
                  <w:pPr>
                    <w:spacing w:line="340" w:lineRule="exact"/>
                    <w:ind w:firstLineChars="21" w:firstLine="29"/>
                    <w:jc w:val="both"/>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110</w:t>
                  </w:r>
                </w:p>
              </w:tc>
              <w:tc>
                <w:tcPr>
                  <w:tcW w:w="850" w:type="dxa"/>
                </w:tcPr>
                <w:p w14:paraId="03B135FB" w14:textId="77777777" w:rsidR="00C60C65" w:rsidRPr="00472CE6" w:rsidRDefault="00C60C65" w:rsidP="00C60C65">
                  <w:pPr>
                    <w:spacing w:line="340" w:lineRule="exact"/>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 xml:space="preserve">2,189.86 </w:t>
                  </w:r>
                </w:p>
              </w:tc>
              <w:tc>
                <w:tcPr>
                  <w:tcW w:w="708" w:type="dxa"/>
                </w:tcPr>
                <w:p w14:paraId="40709196" w14:textId="77777777" w:rsidR="00C60C65" w:rsidRPr="00472CE6" w:rsidRDefault="00C60C65" w:rsidP="00C60C65">
                  <w:pPr>
                    <w:spacing w:line="340" w:lineRule="exact"/>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 xml:space="preserve">822.98 </w:t>
                  </w:r>
                </w:p>
              </w:tc>
              <w:tc>
                <w:tcPr>
                  <w:tcW w:w="707" w:type="dxa"/>
                </w:tcPr>
                <w:p w14:paraId="398DF232" w14:textId="77777777" w:rsidR="00C60C65" w:rsidRPr="00472CE6" w:rsidRDefault="00C60C65" w:rsidP="00C60C65">
                  <w:pPr>
                    <w:spacing w:line="340" w:lineRule="exact"/>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 xml:space="preserve">720.37 </w:t>
                  </w:r>
                </w:p>
              </w:tc>
              <w:tc>
                <w:tcPr>
                  <w:tcW w:w="961" w:type="dxa"/>
                </w:tcPr>
                <w:p w14:paraId="159145AD" w14:textId="77777777" w:rsidR="00C60C65" w:rsidRPr="00472CE6" w:rsidRDefault="00C60C65" w:rsidP="00C60C65">
                  <w:pPr>
                    <w:spacing w:line="340" w:lineRule="exact"/>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 xml:space="preserve">3,478.79 </w:t>
                  </w:r>
                </w:p>
              </w:tc>
              <w:tc>
                <w:tcPr>
                  <w:tcW w:w="994" w:type="dxa"/>
                </w:tcPr>
                <w:p w14:paraId="012ACBB4" w14:textId="77777777" w:rsidR="00C60C65" w:rsidRPr="00472CE6" w:rsidRDefault="00C60C65" w:rsidP="00C60C65">
                  <w:pPr>
                    <w:spacing w:line="340" w:lineRule="exact"/>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7,212.00</w:t>
                  </w:r>
                </w:p>
              </w:tc>
              <w:tc>
                <w:tcPr>
                  <w:tcW w:w="883" w:type="dxa"/>
                  <w:gridSpan w:val="2"/>
                </w:tcPr>
                <w:p w14:paraId="61D5614D" w14:textId="77777777" w:rsidR="00C60C65" w:rsidRPr="00472CE6" w:rsidRDefault="00C60C65" w:rsidP="00C60C65">
                  <w:pPr>
                    <w:spacing w:line="340" w:lineRule="exact"/>
                    <w:ind w:firstLineChars="21" w:firstLine="29"/>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28,848.00</w:t>
                  </w:r>
                </w:p>
              </w:tc>
              <w:tc>
                <w:tcPr>
                  <w:tcW w:w="992" w:type="dxa"/>
                </w:tcPr>
                <w:p w14:paraId="5202A78E" w14:textId="77777777" w:rsidR="00C60C65" w:rsidRPr="00472CE6" w:rsidRDefault="00C60C65" w:rsidP="00C60C65">
                  <w:pPr>
                    <w:spacing w:line="340" w:lineRule="exact"/>
                    <w:ind w:firstLineChars="21" w:firstLine="29"/>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 xml:space="preserve">36,060.00 </w:t>
                  </w:r>
                </w:p>
              </w:tc>
            </w:tr>
            <w:tr w:rsidR="00C60C65" w:rsidRPr="00472CE6" w14:paraId="689D9E54" w14:textId="77777777" w:rsidTr="00472CE6">
              <w:tc>
                <w:tcPr>
                  <w:tcW w:w="461" w:type="dxa"/>
                </w:tcPr>
                <w:p w14:paraId="7C47668E" w14:textId="77777777" w:rsidR="00C60C65" w:rsidRPr="00472CE6" w:rsidRDefault="00C60C65" w:rsidP="00C60C65">
                  <w:pPr>
                    <w:spacing w:line="340" w:lineRule="exact"/>
                    <w:ind w:firstLineChars="21" w:firstLine="29"/>
                    <w:jc w:val="both"/>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111</w:t>
                  </w:r>
                </w:p>
              </w:tc>
              <w:tc>
                <w:tcPr>
                  <w:tcW w:w="850" w:type="dxa"/>
                </w:tcPr>
                <w:p w14:paraId="5A365B2F" w14:textId="77777777" w:rsidR="00C60C65" w:rsidRPr="00472CE6" w:rsidRDefault="00C60C65" w:rsidP="00C60C65">
                  <w:pPr>
                    <w:spacing w:line="340" w:lineRule="exact"/>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 xml:space="preserve">2,439.83 </w:t>
                  </w:r>
                </w:p>
              </w:tc>
              <w:tc>
                <w:tcPr>
                  <w:tcW w:w="708" w:type="dxa"/>
                </w:tcPr>
                <w:p w14:paraId="7254EED1" w14:textId="77777777" w:rsidR="00C60C65" w:rsidRPr="00472CE6" w:rsidRDefault="00C60C65" w:rsidP="00C60C65">
                  <w:pPr>
                    <w:spacing w:line="340" w:lineRule="exact"/>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 xml:space="preserve">714.54 </w:t>
                  </w:r>
                </w:p>
              </w:tc>
              <w:tc>
                <w:tcPr>
                  <w:tcW w:w="707" w:type="dxa"/>
                </w:tcPr>
                <w:p w14:paraId="3F5AB279" w14:textId="77777777" w:rsidR="00C60C65" w:rsidRPr="00472CE6" w:rsidRDefault="00C60C65" w:rsidP="00C60C65">
                  <w:pPr>
                    <w:spacing w:line="340" w:lineRule="exact"/>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 xml:space="preserve">680.37 </w:t>
                  </w:r>
                </w:p>
              </w:tc>
              <w:tc>
                <w:tcPr>
                  <w:tcW w:w="961" w:type="dxa"/>
                </w:tcPr>
                <w:p w14:paraId="157DB130" w14:textId="77777777" w:rsidR="00C60C65" w:rsidRPr="00472CE6" w:rsidRDefault="00C60C65" w:rsidP="00C60C65">
                  <w:pPr>
                    <w:spacing w:line="340" w:lineRule="exact"/>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 xml:space="preserve">2,849.02 </w:t>
                  </w:r>
                </w:p>
              </w:tc>
              <w:tc>
                <w:tcPr>
                  <w:tcW w:w="994" w:type="dxa"/>
                </w:tcPr>
                <w:p w14:paraId="12034120" w14:textId="77777777" w:rsidR="00C60C65" w:rsidRPr="00472CE6" w:rsidRDefault="00C60C65" w:rsidP="00C60C65">
                  <w:pPr>
                    <w:spacing w:line="340" w:lineRule="exact"/>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6,683.76</w:t>
                  </w:r>
                </w:p>
              </w:tc>
              <w:tc>
                <w:tcPr>
                  <w:tcW w:w="883" w:type="dxa"/>
                  <w:gridSpan w:val="2"/>
                </w:tcPr>
                <w:p w14:paraId="21E6356E" w14:textId="77777777" w:rsidR="00C60C65" w:rsidRPr="00472CE6" w:rsidRDefault="00C60C65" w:rsidP="00C60C65">
                  <w:pPr>
                    <w:spacing w:line="340" w:lineRule="exact"/>
                    <w:ind w:firstLineChars="21" w:firstLine="29"/>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26,735.04</w:t>
                  </w:r>
                </w:p>
              </w:tc>
              <w:tc>
                <w:tcPr>
                  <w:tcW w:w="992" w:type="dxa"/>
                </w:tcPr>
                <w:p w14:paraId="179C7768" w14:textId="77777777" w:rsidR="00C60C65" w:rsidRPr="00472CE6" w:rsidRDefault="00C60C65" w:rsidP="00C60C65">
                  <w:pPr>
                    <w:spacing w:line="340" w:lineRule="exact"/>
                    <w:ind w:firstLineChars="21" w:firstLine="29"/>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 xml:space="preserve">33,418.80 </w:t>
                  </w:r>
                </w:p>
              </w:tc>
            </w:tr>
            <w:tr w:rsidR="00C60C65" w:rsidRPr="00472CE6" w14:paraId="6D514A9F" w14:textId="77777777" w:rsidTr="00472CE6">
              <w:tc>
                <w:tcPr>
                  <w:tcW w:w="461" w:type="dxa"/>
                </w:tcPr>
                <w:p w14:paraId="01CFFCA6" w14:textId="77777777" w:rsidR="00C60C65" w:rsidRPr="00472CE6" w:rsidRDefault="00C60C65" w:rsidP="00C60C65">
                  <w:pPr>
                    <w:spacing w:line="340" w:lineRule="exact"/>
                    <w:ind w:firstLineChars="21" w:firstLine="29"/>
                    <w:jc w:val="both"/>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112</w:t>
                  </w:r>
                </w:p>
              </w:tc>
              <w:tc>
                <w:tcPr>
                  <w:tcW w:w="850" w:type="dxa"/>
                </w:tcPr>
                <w:p w14:paraId="231C10A6" w14:textId="77777777" w:rsidR="00C60C65" w:rsidRPr="00472CE6" w:rsidRDefault="00C60C65" w:rsidP="00C60C65">
                  <w:pPr>
                    <w:spacing w:line="340" w:lineRule="exact"/>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2,983.09</w:t>
                  </w:r>
                </w:p>
              </w:tc>
              <w:tc>
                <w:tcPr>
                  <w:tcW w:w="708" w:type="dxa"/>
                </w:tcPr>
                <w:p w14:paraId="06B76775" w14:textId="77777777" w:rsidR="00C60C65" w:rsidRPr="00472CE6" w:rsidRDefault="00C60C65" w:rsidP="00C60C65">
                  <w:pPr>
                    <w:spacing w:line="340" w:lineRule="exact"/>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777.28</w:t>
                  </w:r>
                </w:p>
              </w:tc>
              <w:tc>
                <w:tcPr>
                  <w:tcW w:w="707" w:type="dxa"/>
                </w:tcPr>
                <w:p w14:paraId="4508B1FE" w14:textId="77777777" w:rsidR="00C60C65" w:rsidRPr="00472CE6" w:rsidRDefault="00C60C65" w:rsidP="00C60C65">
                  <w:pPr>
                    <w:spacing w:line="340" w:lineRule="exact"/>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874.65</w:t>
                  </w:r>
                </w:p>
              </w:tc>
              <w:tc>
                <w:tcPr>
                  <w:tcW w:w="961" w:type="dxa"/>
                </w:tcPr>
                <w:p w14:paraId="79A149D7" w14:textId="77777777" w:rsidR="00C60C65" w:rsidRPr="00472CE6" w:rsidRDefault="00C60C65" w:rsidP="00C60C65">
                  <w:pPr>
                    <w:spacing w:line="340" w:lineRule="exact"/>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2,980.67</w:t>
                  </w:r>
                </w:p>
              </w:tc>
              <w:tc>
                <w:tcPr>
                  <w:tcW w:w="994" w:type="dxa"/>
                </w:tcPr>
                <w:p w14:paraId="3B9AC4E0" w14:textId="77777777" w:rsidR="00C60C65" w:rsidRPr="00472CE6" w:rsidRDefault="00C60C65" w:rsidP="00C60C65">
                  <w:pPr>
                    <w:spacing w:line="340" w:lineRule="exact"/>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7,615.71</w:t>
                  </w:r>
                </w:p>
              </w:tc>
              <w:tc>
                <w:tcPr>
                  <w:tcW w:w="883" w:type="dxa"/>
                  <w:gridSpan w:val="2"/>
                </w:tcPr>
                <w:p w14:paraId="3B7FA44F" w14:textId="77777777" w:rsidR="00C60C65" w:rsidRPr="00472CE6" w:rsidRDefault="00C60C65" w:rsidP="00C60C65">
                  <w:pPr>
                    <w:spacing w:line="340" w:lineRule="exact"/>
                    <w:ind w:firstLineChars="21" w:firstLine="29"/>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30,462.84</w:t>
                  </w:r>
                </w:p>
              </w:tc>
              <w:tc>
                <w:tcPr>
                  <w:tcW w:w="992" w:type="dxa"/>
                </w:tcPr>
                <w:p w14:paraId="2ACF49DC" w14:textId="77777777" w:rsidR="00C60C65" w:rsidRPr="00472CE6" w:rsidRDefault="00C60C65" w:rsidP="00C60C65">
                  <w:pPr>
                    <w:spacing w:line="340" w:lineRule="exact"/>
                    <w:ind w:firstLineChars="21" w:firstLine="29"/>
                    <w:jc w:val="right"/>
                    <w:rPr>
                      <w:rFonts w:ascii="標楷體" w:eastAsia="標楷體" w:hAnsi="標楷體"/>
                      <w:snapToGrid w:val="0"/>
                      <w:spacing w:val="-20"/>
                      <w:sz w:val="18"/>
                      <w:szCs w:val="18"/>
                      <w:lang w:val="x-none"/>
                    </w:rPr>
                  </w:pPr>
                  <w:r w:rsidRPr="00472CE6">
                    <w:rPr>
                      <w:rFonts w:ascii="標楷體" w:eastAsia="標楷體" w:hAnsi="標楷體"/>
                      <w:snapToGrid w:val="0"/>
                      <w:spacing w:val="-20"/>
                      <w:sz w:val="18"/>
                      <w:szCs w:val="18"/>
                      <w:lang w:val="x-none"/>
                    </w:rPr>
                    <w:t>38,078.55</w:t>
                  </w:r>
                </w:p>
              </w:tc>
            </w:tr>
          </w:tbl>
          <w:p w14:paraId="62A89D76" w14:textId="77777777" w:rsidR="00C60C65" w:rsidRPr="00CB7B4A" w:rsidRDefault="00C60C65" w:rsidP="00C60C65">
            <w:pPr>
              <w:autoSpaceDE w:val="0"/>
              <w:autoSpaceDN w:val="0"/>
              <w:adjustRightInd w:val="0"/>
              <w:spacing w:line="340" w:lineRule="exact"/>
              <w:jc w:val="both"/>
              <w:rPr>
                <w:rFonts w:ascii="標楷體" w:eastAsia="標楷體" w:hAnsi="標楷體" w:cs="細明體"/>
                <w:kern w:val="0"/>
                <w:sz w:val="22"/>
                <w:szCs w:val="22"/>
              </w:rPr>
            </w:pPr>
            <w:r w:rsidRPr="00CB7B4A">
              <w:rPr>
                <w:rFonts w:ascii="標楷體" w:eastAsia="標楷體" w:hAnsi="標楷體" w:cs="細明體" w:hint="eastAsia"/>
                <w:kern w:val="0"/>
                <w:sz w:val="22"/>
                <w:szCs w:val="22"/>
              </w:rPr>
              <w:t>說明：依</w:t>
            </w:r>
            <w:r w:rsidRPr="00CB7B4A">
              <w:rPr>
                <w:rFonts w:ascii="標楷體" w:eastAsia="標楷體" w:hAnsi="標楷體" w:cs="TimesNewRomanPSMT"/>
                <w:kern w:val="0"/>
                <w:sz w:val="22"/>
                <w:szCs w:val="22"/>
              </w:rPr>
              <w:t>111</w:t>
            </w:r>
            <w:r w:rsidRPr="00CB7B4A">
              <w:rPr>
                <w:rFonts w:ascii="標楷體" w:eastAsia="標楷體" w:hAnsi="標楷體" w:cs="細明體" w:hint="eastAsia"/>
                <w:kern w:val="0"/>
                <w:sz w:val="22"/>
                <w:szCs w:val="22"/>
              </w:rPr>
              <w:t>年</w:t>
            </w:r>
            <w:r w:rsidRPr="00CB7B4A">
              <w:rPr>
                <w:rFonts w:ascii="標楷體" w:eastAsia="標楷體" w:hAnsi="標楷體" w:cs="TimesNewRomanPSMT"/>
                <w:kern w:val="0"/>
                <w:sz w:val="22"/>
                <w:szCs w:val="22"/>
              </w:rPr>
              <w:t>5</w:t>
            </w:r>
            <w:r w:rsidRPr="00CB7B4A">
              <w:rPr>
                <w:rFonts w:ascii="標楷體" w:eastAsia="標楷體" w:hAnsi="標楷體" w:cs="細明體" w:hint="eastAsia"/>
                <w:kern w:val="0"/>
                <w:sz w:val="22"/>
                <w:szCs w:val="22"/>
              </w:rPr>
              <w:t>月</w:t>
            </w:r>
            <w:r w:rsidRPr="00CB7B4A">
              <w:rPr>
                <w:rFonts w:ascii="標楷體" w:eastAsia="標楷體" w:hAnsi="標楷體" w:cs="TimesNewRomanPSMT"/>
                <w:kern w:val="0"/>
                <w:sz w:val="22"/>
                <w:szCs w:val="22"/>
              </w:rPr>
              <w:t>1</w:t>
            </w:r>
            <w:r w:rsidRPr="00CB7B4A">
              <w:rPr>
                <w:rFonts w:ascii="標楷體" w:eastAsia="標楷體" w:hAnsi="標楷體" w:cs="細明體" w:hint="eastAsia"/>
                <w:kern w:val="0"/>
                <w:sz w:val="22"/>
                <w:szCs w:val="22"/>
              </w:rPr>
              <w:t>日施行之勞工職業災害保險及保護法，投保薪資及各項給付水準均有提升。資料來源：勞動部職業安全衛生署。</w:t>
            </w:r>
          </w:p>
          <w:p w14:paraId="79ADA0B0" w14:textId="77777777" w:rsidR="00C60C65" w:rsidRPr="00CB7B4A" w:rsidRDefault="00C60C65" w:rsidP="00C60C65">
            <w:pPr>
              <w:autoSpaceDE w:val="0"/>
              <w:autoSpaceDN w:val="0"/>
              <w:adjustRightInd w:val="0"/>
              <w:spacing w:line="340" w:lineRule="exact"/>
              <w:ind w:left="220" w:hangingChars="100" w:hanging="220"/>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3</w:t>
            </w:r>
            <w:r w:rsidRPr="00CB7B4A">
              <w:rPr>
                <w:rFonts w:ascii="標楷體" w:eastAsia="標楷體" w:hAnsi="標楷體" w:cs="細明體"/>
                <w:kern w:val="0"/>
                <w:sz w:val="22"/>
                <w:szCs w:val="22"/>
              </w:rPr>
              <w:t>.</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年度勞動部職業安全衛生署「職業安全衛生業務」編列預算</w:t>
            </w:r>
            <w:r w:rsidRPr="00CB7B4A">
              <w:rPr>
                <w:rFonts w:ascii="標楷體" w:eastAsia="標楷體" w:hAnsi="標楷體" w:cs="TimesNewRomanPSMT"/>
                <w:kern w:val="0"/>
                <w:sz w:val="22"/>
                <w:szCs w:val="22"/>
              </w:rPr>
              <w:t>3</w:t>
            </w:r>
            <w:r w:rsidRPr="00CB7B4A">
              <w:rPr>
                <w:rFonts w:ascii="標楷體" w:eastAsia="標楷體" w:hAnsi="標楷體" w:cs="細明體" w:hint="eastAsia"/>
                <w:kern w:val="0"/>
                <w:sz w:val="22"/>
                <w:szCs w:val="22"/>
              </w:rPr>
              <w:t>億</w:t>
            </w:r>
            <w:r w:rsidRPr="00CB7B4A">
              <w:rPr>
                <w:rFonts w:ascii="標楷體" w:eastAsia="標楷體" w:hAnsi="標楷體" w:cs="TimesNewRomanPSMT"/>
                <w:kern w:val="0"/>
                <w:sz w:val="22"/>
                <w:szCs w:val="22"/>
              </w:rPr>
              <w:t>7,148</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6</w:t>
            </w:r>
            <w:r w:rsidRPr="00CB7B4A">
              <w:rPr>
                <w:rFonts w:ascii="標楷體" w:eastAsia="標楷體" w:hAnsi="標楷體" w:cs="細明體" w:hint="eastAsia"/>
                <w:kern w:val="0"/>
                <w:sz w:val="22"/>
                <w:szCs w:val="22"/>
              </w:rPr>
              <w:t>千元。根據國際癌症研究機構（</w:t>
            </w:r>
            <w:r w:rsidRPr="00CB7B4A">
              <w:rPr>
                <w:rFonts w:ascii="標楷體" w:eastAsia="標楷體" w:hAnsi="標楷體" w:cs="TimesNewRomanPSMT"/>
                <w:kern w:val="0"/>
                <w:sz w:val="22"/>
                <w:szCs w:val="22"/>
              </w:rPr>
              <w:t>IARC</w:t>
            </w:r>
            <w:r w:rsidRPr="00CB7B4A">
              <w:rPr>
                <w:rFonts w:ascii="標楷體" w:eastAsia="標楷體" w:hAnsi="標楷體" w:cs="細明體" w:hint="eastAsia"/>
                <w:kern w:val="0"/>
                <w:sz w:val="22"/>
                <w:szCs w:val="22"/>
              </w:rPr>
              <w:t>）研究發現，因發育中之兒童或青少年其細胞係屬高度活化狀態，故致癌物質對於未成年工作者有較高之致癌風險，然現行職業安全衛生法對於甲醛等十餘項世界衛生組織（</w:t>
            </w:r>
            <w:r w:rsidRPr="00CB7B4A">
              <w:rPr>
                <w:rFonts w:ascii="標楷體" w:eastAsia="標楷體" w:hAnsi="標楷體" w:cs="TimesNewRomanPSMT"/>
                <w:kern w:val="0"/>
                <w:sz w:val="22"/>
                <w:szCs w:val="22"/>
              </w:rPr>
              <w:t>WHO</w:t>
            </w:r>
            <w:r w:rsidRPr="00CB7B4A">
              <w:rPr>
                <w:rFonts w:ascii="標楷體" w:eastAsia="標楷體" w:hAnsi="標楷體" w:cs="細明體" w:hint="eastAsia"/>
                <w:kern w:val="0"/>
                <w:sz w:val="22"/>
                <w:szCs w:val="22"/>
              </w:rPr>
              <w:t>）所認定之一級致癌物並未從嚴規範，致未成年工作者暴露於致癌風險之下。爰針對是項預算凍結</w:t>
            </w:r>
            <w:r w:rsidRPr="00CB7B4A">
              <w:rPr>
                <w:rFonts w:ascii="標楷體" w:eastAsia="標楷體" w:hAnsi="標楷體" w:cs="TimesNewRomanPSMT"/>
                <w:kern w:val="0"/>
                <w:sz w:val="22"/>
                <w:szCs w:val="22"/>
              </w:rPr>
              <w:t>50</w:t>
            </w:r>
            <w:r w:rsidRPr="00CB7B4A">
              <w:rPr>
                <w:rFonts w:ascii="標楷體" w:eastAsia="標楷體" w:hAnsi="標楷體" w:cs="細明體" w:hint="eastAsia"/>
                <w:kern w:val="0"/>
                <w:sz w:val="22"/>
                <w:szCs w:val="22"/>
              </w:rPr>
              <w:t>萬元，俟勞動部職業安全衛生署於</w:t>
            </w:r>
            <w:r w:rsidRPr="00CB7B4A">
              <w:rPr>
                <w:rFonts w:ascii="標楷體" w:eastAsia="標楷體" w:hAnsi="標楷體" w:cs="TimesNewRomanPSMT"/>
                <w:kern w:val="0"/>
                <w:sz w:val="22"/>
                <w:szCs w:val="22"/>
              </w:rPr>
              <w:t>6</w:t>
            </w:r>
            <w:r w:rsidRPr="00CB7B4A">
              <w:rPr>
                <w:rFonts w:ascii="標楷體" w:eastAsia="標楷體" w:hAnsi="標楷體" w:cs="細明體" w:hint="eastAsia"/>
                <w:kern w:val="0"/>
                <w:sz w:val="22"/>
                <w:szCs w:val="22"/>
              </w:rPr>
              <w:t>個月內提出「妊娠與分娩後女性及未滿</w:t>
            </w:r>
            <w:r w:rsidRPr="00CB7B4A">
              <w:rPr>
                <w:rFonts w:ascii="標楷體" w:eastAsia="標楷體" w:hAnsi="標楷體" w:cs="TimesNewRomanPSMT"/>
                <w:kern w:val="0"/>
                <w:sz w:val="22"/>
                <w:szCs w:val="22"/>
              </w:rPr>
              <w:t>18</w:t>
            </w:r>
            <w:r w:rsidRPr="00CB7B4A">
              <w:rPr>
                <w:rFonts w:ascii="標楷體" w:eastAsia="標楷體" w:hAnsi="標楷體" w:cs="細明體" w:hint="eastAsia"/>
                <w:kern w:val="0"/>
                <w:sz w:val="22"/>
                <w:szCs w:val="22"/>
              </w:rPr>
              <w:t>歲勞工禁止從事危險性或有害性工作認定標準」修正草案，針對未成年工作者工作場所之有害物，增列世界衛生組織所認定之一級致癌物，減少致癌因子之暴露，確保未成年工作者職業健康安全，並向立法院社會福利及衛生環境委員會提出書面報告，並經同意後，始得動支。</w:t>
            </w:r>
          </w:p>
          <w:p w14:paraId="14FA8490" w14:textId="77777777" w:rsidR="00C60C65" w:rsidRPr="00CB7B4A" w:rsidRDefault="00C60C65" w:rsidP="00C60C65">
            <w:pPr>
              <w:autoSpaceDE w:val="0"/>
              <w:autoSpaceDN w:val="0"/>
              <w:adjustRightInd w:val="0"/>
              <w:spacing w:line="340" w:lineRule="exact"/>
              <w:ind w:left="220" w:hangingChars="100" w:hanging="220"/>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4</w:t>
            </w:r>
            <w:r w:rsidRPr="00CB7B4A">
              <w:rPr>
                <w:rFonts w:ascii="標楷體" w:eastAsia="標楷體" w:hAnsi="標楷體" w:cs="細明體"/>
                <w:kern w:val="0"/>
                <w:sz w:val="22"/>
                <w:szCs w:val="22"/>
              </w:rPr>
              <w:t>.</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年度勞動部職業安全衛生署「職業安全衛生業務」預算編列</w:t>
            </w:r>
            <w:r w:rsidRPr="00CB7B4A">
              <w:rPr>
                <w:rFonts w:ascii="標楷體" w:eastAsia="標楷體" w:hAnsi="標楷體" w:cs="TimesNewRomanPSMT"/>
                <w:kern w:val="0"/>
                <w:sz w:val="22"/>
                <w:szCs w:val="22"/>
              </w:rPr>
              <w:t>3</w:t>
            </w:r>
            <w:r w:rsidRPr="00CB7B4A">
              <w:rPr>
                <w:rFonts w:ascii="標楷體" w:eastAsia="標楷體" w:hAnsi="標楷體" w:cs="細明體" w:hint="eastAsia"/>
                <w:kern w:val="0"/>
                <w:sz w:val="22"/>
                <w:szCs w:val="22"/>
              </w:rPr>
              <w:t>億</w:t>
            </w:r>
            <w:r w:rsidRPr="00CB7B4A">
              <w:rPr>
                <w:rFonts w:ascii="標楷體" w:eastAsia="標楷體" w:hAnsi="標楷體" w:cs="TimesNewRomanPSMT"/>
                <w:kern w:val="0"/>
                <w:sz w:val="22"/>
                <w:szCs w:val="22"/>
              </w:rPr>
              <w:t>7,148</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6</w:t>
            </w:r>
            <w:r w:rsidRPr="00CB7B4A">
              <w:rPr>
                <w:rFonts w:ascii="標楷體" w:eastAsia="標楷體" w:hAnsi="標楷體" w:cs="細明體" w:hint="eastAsia"/>
                <w:kern w:val="0"/>
                <w:sz w:val="22"/>
                <w:szCs w:val="22"/>
              </w:rPr>
              <w:t>千元。「職業安全衛生法」第</w:t>
            </w:r>
            <w:r w:rsidRPr="00CB7B4A">
              <w:rPr>
                <w:rFonts w:ascii="標楷體" w:eastAsia="標楷體" w:hAnsi="標楷體" w:cs="TimesNewRomanPSMT"/>
                <w:kern w:val="0"/>
                <w:sz w:val="22"/>
                <w:szCs w:val="22"/>
              </w:rPr>
              <w:t>20</w:t>
            </w:r>
            <w:r w:rsidRPr="00CB7B4A">
              <w:rPr>
                <w:rFonts w:ascii="標楷體" w:eastAsia="標楷體" w:hAnsi="標楷體" w:cs="細明體" w:hint="eastAsia"/>
                <w:kern w:val="0"/>
                <w:sz w:val="22"/>
                <w:szCs w:val="22"/>
              </w:rPr>
              <w:t>條規定：雇主於僱用勞工時，應施行體格檢查；對在職勞工應施行下列健康檢查：一、一般健康檢</w:t>
            </w:r>
            <w:r w:rsidRPr="00CB7B4A">
              <w:rPr>
                <w:rFonts w:ascii="標楷體" w:eastAsia="標楷體" w:hAnsi="標楷體" w:cs="細明體" w:hint="eastAsia"/>
                <w:kern w:val="0"/>
                <w:sz w:val="22"/>
                <w:szCs w:val="22"/>
              </w:rPr>
              <w:lastRenderedPageBreak/>
              <w:t>查。二、從事特別危害健康作業者之特殊健康檢查。三、經中央主管機關指定為特定對象及特定項目之健康檢查。現今國民健康署提供免費「成人預防保健服務」檢查項目包含：身體測量（血壓、身高、體重、腰圍、身體質量指數</w:t>
            </w:r>
            <w:r w:rsidRPr="00CB7B4A">
              <w:rPr>
                <w:rFonts w:ascii="標楷體" w:eastAsia="標楷體" w:hAnsi="標楷體" w:cs="TimesNewRomanPSMT"/>
                <w:kern w:val="0"/>
                <w:sz w:val="22"/>
                <w:szCs w:val="22"/>
              </w:rPr>
              <w:t>BMI</w:t>
            </w:r>
            <w:r w:rsidRPr="00CB7B4A">
              <w:rPr>
                <w:rFonts w:ascii="標楷體" w:eastAsia="標楷體" w:hAnsi="標楷體" w:cs="細明體" w:hint="eastAsia"/>
                <w:kern w:val="0"/>
                <w:sz w:val="22"/>
                <w:szCs w:val="22"/>
              </w:rPr>
              <w:t>）、尿蛋白、腎絲球過濾率（</w:t>
            </w:r>
            <w:r w:rsidRPr="00CB7B4A">
              <w:rPr>
                <w:rFonts w:ascii="標楷體" w:eastAsia="標楷體" w:hAnsi="標楷體" w:cs="TimesNewRomanPSMT"/>
                <w:kern w:val="0"/>
                <w:sz w:val="22"/>
                <w:szCs w:val="22"/>
              </w:rPr>
              <w:t>eGFR</w:t>
            </w:r>
            <w:r w:rsidRPr="00CB7B4A">
              <w:rPr>
                <w:rFonts w:ascii="標楷體" w:eastAsia="標楷體" w:hAnsi="標楷體" w:cs="細明體" w:hint="eastAsia"/>
                <w:kern w:val="0"/>
                <w:sz w:val="22"/>
                <w:szCs w:val="22"/>
              </w:rPr>
              <w:t>）、肝功能（</w:t>
            </w:r>
            <w:r w:rsidRPr="00CB7B4A">
              <w:rPr>
                <w:rFonts w:ascii="標楷體" w:eastAsia="標楷體" w:hAnsi="標楷體" w:cs="TimesNewRomanPSMT"/>
                <w:kern w:val="0"/>
                <w:sz w:val="22"/>
                <w:szCs w:val="22"/>
              </w:rPr>
              <w:t>GOT</w:t>
            </w:r>
            <w:r w:rsidRPr="00CB7B4A">
              <w:rPr>
                <w:rFonts w:ascii="標楷體" w:eastAsia="標楷體" w:hAnsi="標楷體" w:cs="細明體" w:hint="eastAsia"/>
                <w:kern w:val="0"/>
                <w:sz w:val="22"/>
                <w:szCs w:val="22"/>
              </w:rPr>
              <w:t>、</w:t>
            </w:r>
            <w:r w:rsidRPr="00CB7B4A">
              <w:rPr>
                <w:rFonts w:ascii="標楷體" w:eastAsia="標楷體" w:hAnsi="標楷體" w:cs="TimesNewRomanPSMT"/>
                <w:kern w:val="0"/>
                <w:sz w:val="22"/>
                <w:szCs w:val="22"/>
              </w:rPr>
              <w:t>GPT</w:t>
            </w:r>
            <w:r w:rsidRPr="00CB7B4A">
              <w:rPr>
                <w:rFonts w:ascii="標楷體" w:eastAsia="標楷體" w:hAnsi="標楷體" w:cs="細明體" w:hint="eastAsia"/>
                <w:kern w:val="0"/>
                <w:sz w:val="22"/>
                <w:szCs w:val="22"/>
              </w:rPr>
              <w:t>）、肌酸酐、血糖、血脂肪（膽固醇、三酸甘油脂、高密度脂蛋白膽固醇、低密度脂蛋白膽固醇）。</w:t>
            </w:r>
            <w:r w:rsidRPr="00CB7B4A">
              <w:rPr>
                <w:rFonts w:ascii="標楷體" w:eastAsia="標楷體" w:hAnsi="標楷體" w:cs="TimesNewRomanPSMT"/>
                <w:kern w:val="0"/>
                <w:sz w:val="22"/>
                <w:szCs w:val="22"/>
              </w:rPr>
              <w:t>40</w:t>
            </w:r>
            <w:r w:rsidRPr="00CB7B4A">
              <w:rPr>
                <w:rFonts w:ascii="標楷體" w:eastAsia="標楷體" w:hAnsi="標楷體" w:cs="細明體" w:hint="eastAsia"/>
                <w:kern w:val="0"/>
                <w:sz w:val="22"/>
                <w:szCs w:val="22"/>
              </w:rPr>
              <w:t>歲以上未滿</w:t>
            </w:r>
            <w:r w:rsidRPr="00CB7B4A">
              <w:rPr>
                <w:rFonts w:ascii="標楷體" w:eastAsia="標楷體" w:hAnsi="標楷體" w:cs="TimesNewRomanPSMT"/>
                <w:kern w:val="0"/>
                <w:sz w:val="22"/>
                <w:szCs w:val="22"/>
              </w:rPr>
              <w:t>65</w:t>
            </w:r>
            <w:r w:rsidRPr="00CB7B4A">
              <w:rPr>
                <w:rFonts w:ascii="標楷體" w:eastAsia="標楷體" w:hAnsi="標楷體" w:cs="細明體" w:hint="eastAsia"/>
                <w:kern w:val="0"/>
                <w:sz w:val="22"/>
                <w:szCs w:val="22"/>
              </w:rPr>
              <w:t>歲，可</w:t>
            </w:r>
            <w:r w:rsidRPr="00CB7B4A">
              <w:rPr>
                <w:rFonts w:ascii="標楷體" w:eastAsia="標楷體" w:hAnsi="標楷體" w:cs="TimesNewRomanPSMT"/>
                <w:kern w:val="0"/>
                <w:sz w:val="22"/>
                <w:szCs w:val="22"/>
              </w:rPr>
              <w:t>3</w:t>
            </w:r>
            <w:r w:rsidRPr="00CB7B4A">
              <w:rPr>
                <w:rFonts w:ascii="標楷體" w:eastAsia="標楷體" w:hAnsi="標楷體" w:cs="細明體" w:hint="eastAsia"/>
                <w:kern w:val="0"/>
                <w:sz w:val="22"/>
                <w:szCs w:val="22"/>
              </w:rPr>
              <w:t>年檢查</w:t>
            </w:r>
            <w:r w:rsidRPr="00CB7B4A">
              <w:rPr>
                <w:rFonts w:ascii="標楷體" w:eastAsia="標楷體" w:hAnsi="標楷體" w:cs="TimesNewRomanPSMT"/>
                <w:kern w:val="0"/>
                <w:sz w:val="22"/>
                <w:szCs w:val="22"/>
              </w:rPr>
              <w:t>1</w:t>
            </w:r>
            <w:r w:rsidRPr="00CB7B4A">
              <w:rPr>
                <w:rFonts w:ascii="標楷體" w:eastAsia="標楷體" w:hAnsi="標楷體" w:cs="細明體" w:hint="eastAsia"/>
                <w:kern w:val="0"/>
                <w:sz w:val="22"/>
                <w:szCs w:val="22"/>
              </w:rPr>
              <w:t>次；</w:t>
            </w:r>
            <w:r w:rsidRPr="00CB7B4A">
              <w:rPr>
                <w:rFonts w:ascii="標楷體" w:eastAsia="標楷體" w:hAnsi="標楷體" w:cs="TimesNewRomanPSMT"/>
                <w:kern w:val="0"/>
                <w:sz w:val="22"/>
                <w:szCs w:val="22"/>
              </w:rPr>
              <w:t>65</w:t>
            </w:r>
            <w:r w:rsidRPr="00CB7B4A">
              <w:rPr>
                <w:rFonts w:ascii="標楷體" w:eastAsia="標楷體" w:hAnsi="標楷體" w:cs="細明體" w:hint="eastAsia"/>
                <w:kern w:val="0"/>
                <w:sz w:val="22"/>
                <w:szCs w:val="22"/>
              </w:rPr>
              <w:t>歲以上可每年檢查</w:t>
            </w:r>
            <w:r w:rsidRPr="00CB7B4A">
              <w:rPr>
                <w:rFonts w:ascii="標楷體" w:eastAsia="標楷體" w:hAnsi="標楷體" w:cs="TimesNewRomanPSMT"/>
                <w:kern w:val="0"/>
                <w:sz w:val="22"/>
                <w:szCs w:val="22"/>
              </w:rPr>
              <w:t>1</w:t>
            </w:r>
            <w:r w:rsidRPr="00CB7B4A">
              <w:rPr>
                <w:rFonts w:ascii="標楷體" w:eastAsia="標楷體" w:hAnsi="標楷體" w:cs="細明體" w:hint="eastAsia"/>
                <w:kern w:val="0"/>
                <w:sz w:val="22"/>
                <w:szCs w:val="22"/>
              </w:rPr>
              <w:t>次；</w:t>
            </w:r>
            <w:r w:rsidRPr="00CB7B4A">
              <w:rPr>
                <w:rFonts w:ascii="標楷體" w:eastAsia="標楷體" w:hAnsi="標楷體" w:cs="TimesNewRomanPSMT"/>
                <w:kern w:val="0"/>
                <w:sz w:val="22"/>
                <w:szCs w:val="22"/>
              </w:rPr>
              <w:t>35</w:t>
            </w:r>
            <w:r w:rsidRPr="00CB7B4A">
              <w:rPr>
                <w:rFonts w:ascii="標楷體" w:eastAsia="標楷體" w:hAnsi="標楷體" w:cs="細明體" w:hint="eastAsia"/>
                <w:kern w:val="0"/>
                <w:sz w:val="22"/>
                <w:szCs w:val="22"/>
              </w:rPr>
              <w:t>歲以上小兒麻痺患者和</w:t>
            </w:r>
            <w:r w:rsidRPr="00CB7B4A">
              <w:rPr>
                <w:rFonts w:ascii="標楷體" w:eastAsia="標楷體" w:hAnsi="標楷體" w:cs="TimesNewRomanPSMT"/>
                <w:kern w:val="0"/>
                <w:sz w:val="22"/>
                <w:szCs w:val="22"/>
              </w:rPr>
              <w:t>55</w:t>
            </w:r>
            <w:r w:rsidRPr="00CB7B4A">
              <w:rPr>
                <w:rFonts w:ascii="標楷體" w:eastAsia="標楷體" w:hAnsi="標楷體" w:cs="細明體" w:hint="eastAsia"/>
                <w:kern w:val="0"/>
                <w:sz w:val="22"/>
                <w:szCs w:val="22"/>
              </w:rPr>
              <w:t>歲以上原住民，亦可每年檢查</w:t>
            </w:r>
            <w:r w:rsidRPr="00CB7B4A">
              <w:rPr>
                <w:rFonts w:ascii="標楷體" w:eastAsia="標楷體" w:hAnsi="標楷體" w:cs="TimesNewRomanPSMT"/>
                <w:kern w:val="0"/>
                <w:sz w:val="22"/>
                <w:szCs w:val="22"/>
              </w:rPr>
              <w:t>1</w:t>
            </w:r>
            <w:r w:rsidRPr="00CB7B4A">
              <w:rPr>
                <w:rFonts w:ascii="標楷體" w:eastAsia="標楷體" w:hAnsi="標楷體" w:cs="細明體" w:hint="eastAsia"/>
                <w:kern w:val="0"/>
                <w:sz w:val="22"/>
                <w:szCs w:val="22"/>
              </w:rPr>
              <w:t>次。接受成人預防保健時，亦可搭配子宮頸癌、乳癌、口腔癌、大腸癌篩檢方案一併檢查。乳房</w:t>
            </w:r>
            <w:r w:rsidRPr="00CB7B4A">
              <w:rPr>
                <w:rFonts w:ascii="標楷體" w:eastAsia="標楷體" w:hAnsi="標楷體" w:cs="TimesNewRomanPSMT"/>
                <w:kern w:val="0"/>
                <w:sz w:val="22"/>
                <w:szCs w:val="22"/>
              </w:rPr>
              <w:t>X</w:t>
            </w:r>
            <w:r w:rsidRPr="00CB7B4A">
              <w:rPr>
                <w:rFonts w:ascii="標楷體" w:eastAsia="標楷體" w:hAnsi="標楷體" w:cs="細明體" w:hint="eastAsia"/>
                <w:kern w:val="0"/>
                <w:sz w:val="22"/>
                <w:szCs w:val="22"/>
              </w:rPr>
              <w:t>光攝影檢查</w:t>
            </w:r>
            <w:r w:rsidRPr="00CB7B4A">
              <w:rPr>
                <w:rFonts w:ascii="標楷體" w:eastAsia="標楷體" w:hAnsi="標楷體" w:cs="TimesNewRomanPSMT"/>
                <w:kern w:val="0"/>
                <w:sz w:val="22"/>
                <w:szCs w:val="22"/>
              </w:rPr>
              <w:t>45</w:t>
            </w:r>
            <w:r w:rsidRPr="00CB7B4A">
              <w:rPr>
                <w:rFonts w:ascii="標楷體" w:eastAsia="標楷體" w:hAnsi="標楷體" w:cs="細明體" w:hint="eastAsia"/>
                <w:kern w:val="0"/>
                <w:sz w:val="22"/>
                <w:szCs w:val="22"/>
              </w:rPr>
              <w:t>至</w:t>
            </w:r>
            <w:r w:rsidRPr="00CB7B4A">
              <w:rPr>
                <w:rFonts w:ascii="標楷體" w:eastAsia="標楷體" w:hAnsi="標楷體" w:cs="TimesNewRomanPSMT"/>
                <w:kern w:val="0"/>
                <w:sz w:val="22"/>
                <w:szCs w:val="22"/>
              </w:rPr>
              <w:t>69</w:t>
            </w:r>
            <w:r w:rsidRPr="00CB7B4A">
              <w:rPr>
                <w:rFonts w:ascii="標楷體" w:eastAsia="標楷體" w:hAnsi="標楷體" w:cs="細明體" w:hint="eastAsia"/>
                <w:kern w:val="0"/>
                <w:sz w:val="22"/>
                <w:szCs w:val="22"/>
              </w:rPr>
              <w:t>歲婦女、</w:t>
            </w:r>
            <w:r w:rsidRPr="00CB7B4A">
              <w:rPr>
                <w:rFonts w:ascii="標楷體" w:eastAsia="標楷體" w:hAnsi="標楷體" w:cs="TimesNewRomanPSMT"/>
                <w:kern w:val="0"/>
                <w:sz w:val="22"/>
                <w:szCs w:val="22"/>
              </w:rPr>
              <w:t>40</w:t>
            </w:r>
            <w:r w:rsidRPr="00CB7B4A">
              <w:rPr>
                <w:rFonts w:ascii="標楷體" w:eastAsia="標楷體" w:hAnsi="標楷體" w:cs="細明體" w:hint="eastAsia"/>
                <w:kern w:val="0"/>
                <w:sz w:val="22"/>
                <w:szCs w:val="22"/>
              </w:rPr>
              <w:t>至</w:t>
            </w:r>
            <w:r w:rsidRPr="00CB7B4A">
              <w:rPr>
                <w:rFonts w:ascii="標楷體" w:eastAsia="標楷體" w:hAnsi="標楷體" w:cs="TimesNewRomanPSMT"/>
                <w:kern w:val="0"/>
                <w:sz w:val="22"/>
                <w:szCs w:val="22"/>
              </w:rPr>
              <w:t>44</w:t>
            </w:r>
            <w:r w:rsidRPr="00CB7B4A">
              <w:rPr>
                <w:rFonts w:ascii="標楷體" w:eastAsia="標楷體" w:hAnsi="標楷體" w:cs="細明體" w:hint="eastAsia"/>
                <w:kern w:val="0"/>
                <w:sz w:val="22"/>
                <w:szCs w:val="22"/>
              </w:rPr>
              <w:t>歲二等血親內曾罹患乳癌之婦女，每</w:t>
            </w:r>
            <w:r w:rsidRPr="00CB7B4A">
              <w:rPr>
                <w:rFonts w:ascii="標楷體" w:eastAsia="標楷體" w:hAnsi="標楷體" w:cs="TimesNewRomanPSMT"/>
                <w:kern w:val="0"/>
                <w:sz w:val="22"/>
                <w:szCs w:val="22"/>
              </w:rPr>
              <w:t>2</w:t>
            </w:r>
            <w:r w:rsidRPr="00CB7B4A">
              <w:rPr>
                <w:rFonts w:ascii="標楷體" w:eastAsia="標楷體" w:hAnsi="標楷體" w:cs="細明體" w:hint="eastAsia"/>
                <w:kern w:val="0"/>
                <w:sz w:val="22"/>
                <w:szCs w:val="22"/>
              </w:rPr>
              <w:t>年</w:t>
            </w:r>
            <w:r w:rsidRPr="00CB7B4A">
              <w:rPr>
                <w:rFonts w:ascii="標楷體" w:eastAsia="標楷體" w:hAnsi="標楷體" w:cs="TimesNewRomanPSMT"/>
                <w:kern w:val="0"/>
                <w:sz w:val="22"/>
                <w:szCs w:val="22"/>
              </w:rPr>
              <w:t>1</w:t>
            </w:r>
            <w:r w:rsidRPr="00CB7B4A">
              <w:rPr>
                <w:rFonts w:ascii="標楷體" w:eastAsia="標楷體" w:hAnsi="標楷體" w:cs="細明體" w:hint="eastAsia"/>
                <w:kern w:val="0"/>
                <w:sz w:val="22"/>
                <w:szCs w:val="22"/>
              </w:rPr>
              <w:t>次；子宮頸抹片檢查</w:t>
            </w:r>
            <w:r w:rsidRPr="00CB7B4A">
              <w:rPr>
                <w:rFonts w:ascii="標楷體" w:eastAsia="標楷體" w:hAnsi="標楷體" w:cs="TimesNewRomanPSMT"/>
                <w:kern w:val="0"/>
                <w:sz w:val="22"/>
                <w:szCs w:val="22"/>
              </w:rPr>
              <w:t>30</w:t>
            </w:r>
            <w:r w:rsidRPr="00CB7B4A">
              <w:rPr>
                <w:rFonts w:ascii="標楷體" w:eastAsia="標楷體" w:hAnsi="標楷體" w:cs="細明體" w:hint="eastAsia"/>
                <w:kern w:val="0"/>
                <w:sz w:val="22"/>
                <w:szCs w:val="22"/>
              </w:rPr>
              <w:t>歲以上婦女，每</w:t>
            </w:r>
            <w:r w:rsidRPr="00CB7B4A">
              <w:rPr>
                <w:rFonts w:ascii="標楷體" w:eastAsia="標楷體" w:hAnsi="標楷體" w:cs="TimesNewRomanPSMT"/>
                <w:kern w:val="0"/>
                <w:sz w:val="22"/>
                <w:szCs w:val="22"/>
              </w:rPr>
              <w:t>1</w:t>
            </w:r>
            <w:r w:rsidRPr="00CB7B4A">
              <w:rPr>
                <w:rFonts w:ascii="標楷體" w:eastAsia="標楷體" w:hAnsi="標楷體" w:cs="細明體" w:hint="eastAsia"/>
                <w:kern w:val="0"/>
                <w:sz w:val="22"/>
                <w:szCs w:val="22"/>
              </w:rPr>
              <w:t>年</w:t>
            </w:r>
            <w:r w:rsidRPr="00CB7B4A">
              <w:rPr>
                <w:rFonts w:ascii="標楷體" w:eastAsia="標楷體" w:hAnsi="標楷體" w:cs="TimesNewRomanPSMT"/>
                <w:kern w:val="0"/>
                <w:sz w:val="22"/>
                <w:szCs w:val="22"/>
              </w:rPr>
              <w:t>1</w:t>
            </w:r>
            <w:r w:rsidRPr="00CB7B4A">
              <w:rPr>
                <w:rFonts w:ascii="標楷體" w:eastAsia="標楷體" w:hAnsi="標楷體" w:cs="細明體" w:hint="eastAsia"/>
                <w:kern w:val="0"/>
                <w:sz w:val="22"/>
                <w:szCs w:val="22"/>
              </w:rPr>
              <w:t>次；糞便潛血檢查</w:t>
            </w:r>
            <w:r w:rsidRPr="00CB7B4A">
              <w:rPr>
                <w:rFonts w:ascii="標楷體" w:eastAsia="標楷體" w:hAnsi="標楷體" w:cs="TimesNewRomanPSMT"/>
                <w:kern w:val="0"/>
                <w:sz w:val="22"/>
                <w:szCs w:val="22"/>
              </w:rPr>
              <w:t>50</w:t>
            </w:r>
            <w:r w:rsidRPr="00CB7B4A">
              <w:rPr>
                <w:rFonts w:ascii="標楷體" w:eastAsia="標楷體" w:hAnsi="標楷體" w:cs="細明體" w:hint="eastAsia"/>
                <w:kern w:val="0"/>
                <w:sz w:val="22"/>
                <w:szCs w:val="22"/>
              </w:rPr>
              <w:t>至未滿</w:t>
            </w:r>
            <w:r w:rsidRPr="00CB7B4A">
              <w:rPr>
                <w:rFonts w:ascii="標楷體" w:eastAsia="標楷體" w:hAnsi="標楷體" w:cs="TimesNewRomanPSMT"/>
                <w:kern w:val="0"/>
                <w:sz w:val="22"/>
                <w:szCs w:val="22"/>
              </w:rPr>
              <w:t>75</w:t>
            </w:r>
            <w:r w:rsidRPr="00CB7B4A">
              <w:rPr>
                <w:rFonts w:ascii="標楷體" w:eastAsia="標楷體" w:hAnsi="標楷體" w:cs="細明體" w:hint="eastAsia"/>
                <w:kern w:val="0"/>
                <w:sz w:val="22"/>
                <w:szCs w:val="22"/>
              </w:rPr>
              <w:t>歲民眾，每</w:t>
            </w:r>
            <w:r w:rsidRPr="00CB7B4A">
              <w:rPr>
                <w:rFonts w:ascii="標楷體" w:eastAsia="標楷體" w:hAnsi="標楷體" w:cs="TimesNewRomanPSMT"/>
                <w:kern w:val="0"/>
                <w:sz w:val="22"/>
                <w:szCs w:val="22"/>
              </w:rPr>
              <w:t>2</w:t>
            </w:r>
            <w:r w:rsidRPr="00CB7B4A">
              <w:rPr>
                <w:rFonts w:ascii="標楷體" w:eastAsia="標楷體" w:hAnsi="標楷體" w:cs="細明體" w:hint="eastAsia"/>
                <w:kern w:val="0"/>
                <w:sz w:val="22"/>
                <w:szCs w:val="22"/>
              </w:rPr>
              <w:t>年</w:t>
            </w:r>
            <w:r w:rsidRPr="00CB7B4A">
              <w:rPr>
                <w:rFonts w:ascii="標楷體" w:eastAsia="標楷體" w:hAnsi="標楷體" w:cs="TimesNewRomanPSMT"/>
                <w:kern w:val="0"/>
                <w:sz w:val="22"/>
                <w:szCs w:val="22"/>
              </w:rPr>
              <w:t>1</w:t>
            </w:r>
            <w:r w:rsidRPr="00CB7B4A">
              <w:rPr>
                <w:rFonts w:ascii="標楷體" w:eastAsia="標楷體" w:hAnsi="標楷體" w:cs="細明體" w:hint="eastAsia"/>
                <w:kern w:val="0"/>
                <w:sz w:val="22"/>
                <w:szCs w:val="22"/>
              </w:rPr>
              <w:t>次；口腔黏膜檢查</w:t>
            </w:r>
            <w:r w:rsidRPr="00CB7B4A">
              <w:rPr>
                <w:rFonts w:ascii="標楷體" w:eastAsia="標楷體" w:hAnsi="標楷體" w:cs="TimesNewRomanPSMT"/>
                <w:kern w:val="0"/>
                <w:sz w:val="22"/>
                <w:szCs w:val="22"/>
              </w:rPr>
              <w:t>30</w:t>
            </w:r>
            <w:r w:rsidRPr="00CB7B4A">
              <w:rPr>
                <w:rFonts w:ascii="標楷體" w:eastAsia="標楷體" w:hAnsi="標楷體" w:cs="細明體" w:hint="eastAsia"/>
                <w:kern w:val="0"/>
                <w:sz w:val="22"/>
                <w:szCs w:val="22"/>
              </w:rPr>
              <w:t>歲以上有嚼檳榔或吸菸者、</w:t>
            </w:r>
            <w:r w:rsidRPr="00CB7B4A">
              <w:rPr>
                <w:rFonts w:ascii="標楷體" w:eastAsia="標楷體" w:hAnsi="標楷體" w:cs="TimesNewRomanPSMT"/>
                <w:kern w:val="0"/>
                <w:sz w:val="22"/>
                <w:szCs w:val="22"/>
              </w:rPr>
              <w:t>18</w:t>
            </w:r>
            <w:r w:rsidRPr="00CB7B4A">
              <w:rPr>
                <w:rFonts w:ascii="標楷體" w:eastAsia="標楷體" w:hAnsi="標楷體" w:cs="細明體" w:hint="eastAsia"/>
                <w:kern w:val="0"/>
                <w:sz w:val="22"/>
                <w:szCs w:val="22"/>
              </w:rPr>
              <w:t>歲以上有嚼檳榔原住民，每</w:t>
            </w:r>
            <w:r w:rsidRPr="00CB7B4A">
              <w:rPr>
                <w:rFonts w:ascii="標楷體" w:eastAsia="標楷體" w:hAnsi="標楷體" w:cs="TimesNewRomanPSMT"/>
                <w:kern w:val="0"/>
                <w:sz w:val="22"/>
                <w:szCs w:val="22"/>
              </w:rPr>
              <w:t>2</w:t>
            </w:r>
            <w:r w:rsidRPr="00CB7B4A">
              <w:rPr>
                <w:rFonts w:ascii="標楷體" w:eastAsia="標楷體" w:hAnsi="標楷體" w:cs="細明體" w:hint="eastAsia"/>
                <w:kern w:val="0"/>
                <w:sz w:val="22"/>
                <w:szCs w:val="22"/>
              </w:rPr>
              <w:t>年</w:t>
            </w:r>
            <w:r w:rsidRPr="00CB7B4A">
              <w:rPr>
                <w:rFonts w:ascii="標楷體" w:eastAsia="標楷體" w:hAnsi="標楷體" w:cs="TimesNewRomanPSMT"/>
                <w:kern w:val="0"/>
                <w:sz w:val="22"/>
                <w:szCs w:val="22"/>
              </w:rPr>
              <w:t>1</w:t>
            </w:r>
            <w:r w:rsidRPr="00CB7B4A">
              <w:rPr>
                <w:rFonts w:ascii="標楷體" w:eastAsia="標楷體" w:hAnsi="標楷體" w:cs="細明體" w:hint="eastAsia"/>
                <w:kern w:val="0"/>
                <w:sz w:val="22"/>
                <w:szCs w:val="22"/>
              </w:rPr>
              <w:t>次。該署另有成人預防保健服務</w:t>
            </w:r>
            <w:r w:rsidRPr="00CB7B4A">
              <w:rPr>
                <w:rFonts w:ascii="標楷體" w:eastAsia="標楷體" w:hAnsi="標楷體" w:cs="TimesNewRomanPSMT"/>
                <w:kern w:val="0"/>
                <w:sz w:val="22"/>
                <w:szCs w:val="22"/>
              </w:rPr>
              <w:t>B</w:t>
            </w:r>
            <w:r w:rsidRPr="00CB7B4A">
              <w:rPr>
                <w:rFonts w:ascii="標楷體" w:eastAsia="標楷體" w:hAnsi="標楷體" w:cs="細明體" w:hint="eastAsia"/>
                <w:kern w:val="0"/>
                <w:sz w:val="22"/>
                <w:szCs w:val="22"/>
              </w:rPr>
              <w:t>、</w:t>
            </w:r>
            <w:r w:rsidRPr="00CB7B4A">
              <w:rPr>
                <w:rFonts w:ascii="標楷體" w:eastAsia="標楷體" w:hAnsi="標楷體" w:cs="TimesNewRomanPSMT"/>
                <w:kern w:val="0"/>
                <w:sz w:val="22"/>
                <w:szCs w:val="22"/>
              </w:rPr>
              <w:t>C</w:t>
            </w:r>
            <w:r w:rsidRPr="00CB7B4A">
              <w:rPr>
                <w:rFonts w:ascii="標楷體" w:eastAsia="標楷體" w:hAnsi="標楷體" w:cs="細明體" w:hint="eastAsia"/>
                <w:kern w:val="0"/>
                <w:sz w:val="22"/>
                <w:szCs w:val="22"/>
              </w:rPr>
              <w:t>型肝炎檢查年齡為</w:t>
            </w:r>
            <w:r w:rsidRPr="00CB7B4A">
              <w:rPr>
                <w:rFonts w:ascii="標楷體" w:eastAsia="標楷體" w:hAnsi="標楷體" w:cs="TimesNewRomanPSMT"/>
                <w:kern w:val="0"/>
                <w:sz w:val="22"/>
                <w:szCs w:val="22"/>
              </w:rPr>
              <w:t>45</w:t>
            </w:r>
            <w:r w:rsidRPr="00CB7B4A">
              <w:rPr>
                <w:rFonts w:ascii="標楷體" w:eastAsia="標楷體" w:hAnsi="標楷體" w:cs="細明體" w:hint="eastAsia"/>
                <w:kern w:val="0"/>
                <w:sz w:val="22"/>
                <w:szCs w:val="22"/>
              </w:rPr>
              <w:t>歲至</w:t>
            </w:r>
            <w:r w:rsidRPr="00CB7B4A">
              <w:rPr>
                <w:rFonts w:ascii="標楷體" w:eastAsia="標楷體" w:hAnsi="標楷體" w:cs="TimesNewRomanPSMT"/>
                <w:kern w:val="0"/>
                <w:sz w:val="22"/>
                <w:szCs w:val="22"/>
              </w:rPr>
              <w:t>79</w:t>
            </w:r>
            <w:r w:rsidRPr="00CB7B4A">
              <w:rPr>
                <w:rFonts w:ascii="標楷體" w:eastAsia="標楷體" w:hAnsi="標楷體" w:cs="細明體" w:hint="eastAsia"/>
                <w:kern w:val="0"/>
                <w:sz w:val="22"/>
                <w:szCs w:val="22"/>
              </w:rPr>
              <w:t>歲（原住民</w:t>
            </w:r>
            <w:r w:rsidRPr="00CB7B4A">
              <w:rPr>
                <w:rFonts w:ascii="標楷體" w:eastAsia="標楷體" w:hAnsi="標楷體" w:cs="TimesNewRomanPSMT"/>
                <w:kern w:val="0"/>
                <w:sz w:val="22"/>
                <w:szCs w:val="22"/>
              </w:rPr>
              <w:t>40</w:t>
            </w:r>
            <w:r w:rsidRPr="00CB7B4A">
              <w:rPr>
                <w:rFonts w:ascii="標楷體" w:eastAsia="標楷體" w:hAnsi="標楷體" w:cs="細明體" w:hint="eastAsia"/>
                <w:kern w:val="0"/>
                <w:sz w:val="22"/>
                <w:szCs w:val="22"/>
              </w:rPr>
              <w:t>歲至</w:t>
            </w:r>
            <w:r w:rsidRPr="00CB7B4A">
              <w:rPr>
                <w:rFonts w:ascii="標楷體" w:eastAsia="標楷體" w:hAnsi="標楷體" w:cs="TimesNewRomanPSMT"/>
                <w:kern w:val="0"/>
                <w:sz w:val="22"/>
                <w:szCs w:val="22"/>
              </w:rPr>
              <w:t>79</w:t>
            </w:r>
            <w:r w:rsidRPr="00CB7B4A">
              <w:rPr>
                <w:rFonts w:ascii="標楷體" w:eastAsia="標楷體" w:hAnsi="標楷體" w:cs="細明體" w:hint="eastAsia"/>
                <w:kern w:val="0"/>
                <w:sz w:val="22"/>
                <w:szCs w:val="22"/>
              </w:rPr>
              <w:t>歲）終身一次。為法律之落實，公共健康資源之妥善利用，節省雇主與勞工支出，尤其確保勞工身體健康，前述「職業安全衛生法」規定之健康檢查，應結合衛生福利部國民健康署提供之資源一體合併實施。爰針對是項預算凍結</w:t>
            </w:r>
            <w:r w:rsidRPr="00CB7B4A">
              <w:rPr>
                <w:rFonts w:ascii="標楷體" w:eastAsia="標楷體" w:hAnsi="標楷體" w:cs="TimesNewRomanPSMT"/>
                <w:kern w:val="0"/>
                <w:sz w:val="22"/>
                <w:szCs w:val="22"/>
              </w:rPr>
              <w:t>50</w:t>
            </w:r>
            <w:r w:rsidRPr="00CB7B4A">
              <w:rPr>
                <w:rFonts w:ascii="標楷體" w:eastAsia="標楷體" w:hAnsi="標楷體" w:cs="細明體" w:hint="eastAsia"/>
                <w:kern w:val="0"/>
                <w:sz w:val="22"/>
                <w:szCs w:val="22"/>
              </w:rPr>
              <w:t>萬元，請勞動部職業安全衛生署於</w:t>
            </w:r>
            <w:r w:rsidRPr="00CB7B4A">
              <w:rPr>
                <w:rFonts w:ascii="標楷體" w:eastAsia="標楷體" w:hAnsi="標楷體" w:cs="TimesNewRomanPSMT"/>
                <w:kern w:val="0"/>
                <w:sz w:val="22"/>
                <w:szCs w:val="22"/>
              </w:rPr>
              <w:t>6</w:t>
            </w:r>
            <w:r w:rsidRPr="00CB7B4A">
              <w:rPr>
                <w:rFonts w:ascii="標楷體" w:eastAsia="標楷體" w:hAnsi="標楷體" w:cs="細明體" w:hint="eastAsia"/>
                <w:kern w:val="0"/>
                <w:sz w:val="22"/>
                <w:szCs w:val="22"/>
              </w:rPr>
              <w:t>個月內向立法院社會福利及衛生環境委員會提出前述勞工健康檢查精進規劃之書面報告，並經同意後，始得動支。</w:t>
            </w:r>
          </w:p>
          <w:p w14:paraId="2049EBDA" w14:textId="77777777" w:rsidR="00C60C65" w:rsidRPr="00CB7B4A" w:rsidRDefault="00C60C65" w:rsidP="00C60C65">
            <w:pPr>
              <w:autoSpaceDE w:val="0"/>
              <w:autoSpaceDN w:val="0"/>
              <w:adjustRightInd w:val="0"/>
              <w:spacing w:line="340" w:lineRule="exact"/>
              <w:ind w:left="220" w:hangingChars="100" w:hanging="220"/>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5</w:t>
            </w:r>
            <w:r w:rsidRPr="00CB7B4A">
              <w:rPr>
                <w:rFonts w:ascii="標楷體" w:eastAsia="標楷體" w:hAnsi="標楷體" w:cs="細明體"/>
                <w:kern w:val="0"/>
                <w:sz w:val="22"/>
                <w:szCs w:val="22"/>
              </w:rPr>
              <w:t>.</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年度勞動部職業安全衛生署「職業安全衛生業務」預算編列</w:t>
            </w:r>
            <w:r w:rsidRPr="00CB7B4A">
              <w:rPr>
                <w:rFonts w:ascii="標楷體" w:eastAsia="標楷體" w:hAnsi="標楷體" w:cs="TimesNewRomanPSMT"/>
                <w:kern w:val="0"/>
                <w:sz w:val="22"/>
                <w:szCs w:val="22"/>
              </w:rPr>
              <w:t>3</w:t>
            </w:r>
            <w:r w:rsidRPr="00CB7B4A">
              <w:rPr>
                <w:rFonts w:ascii="標楷體" w:eastAsia="標楷體" w:hAnsi="標楷體" w:cs="細明體" w:hint="eastAsia"/>
                <w:kern w:val="0"/>
                <w:sz w:val="22"/>
                <w:szCs w:val="22"/>
              </w:rPr>
              <w:t>億</w:t>
            </w:r>
            <w:r w:rsidRPr="00CB7B4A">
              <w:rPr>
                <w:rFonts w:ascii="標楷體" w:eastAsia="標楷體" w:hAnsi="標楷體" w:cs="TimesNewRomanPSMT"/>
                <w:kern w:val="0"/>
                <w:sz w:val="22"/>
                <w:szCs w:val="22"/>
              </w:rPr>
              <w:t>7,148</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6</w:t>
            </w:r>
            <w:r w:rsidRPr="00CB7B4A">
              <w:rPr>
                <w:rFonts w:ascii="標楷體" w:eastAsia="標楷體" w:hAnsi="標楷體" w:cs="細明體" w:hint="eastAsia"/>
                <w:kern w:val="0"/>
                <w:sz w:val="22"/>
                <w:szCs w:val="22"/>
              </w:rPr>
              <w:t>千元。現今全國從事幼兒園老師、教保員工作之人數約計</w:t>
            </w:r>
            <w:r w:rsidRPr="00CB7B4A">
              <w:rPr>
                <w:rFonts w:ascii="標楷體" w:eastAsia="標楷體" w:hAnsi="標楷體" w:cs="TimesNewRomanPSMT"/>
                <w:kern w:val="0"/>
                <w:sz w:val="22"/>
                <w:szCs w:val="22"/>
              </w:rPr>
              <w:t>6</w:t>
            </w:r>
            <w:r w:rsidRPr="00CB7B4A">
              <w:rPr>
                <w:rFonts w:ascii="標楷體" w:eastAsia="標楷體" w:hAnsi="標楷體" w:cs="細明體" w:hint="eastAsia"/>
                <w:kern w:val="0"/>
                <w:sz w:val="22"/>
                <w:szCs w:val="22"/>
              </w:rPr>
              <w:t>萬人，以</w:t>
            </w:r>
            <w:r w:rsidRPr="00CB7B4A">
              <w:rPr>
                <w:rFonts w:ascii="標楷體" w:eastAsia="標楷體" w:hAnsi="標楷體" w:cs="TimesNewRomanPSMT"/>
                <w:kern w:val="0"/>
                <w:sz w:val="22"/>
                <w:szCs w:val="22"/>
              </w:rPr>
              <w:t>35</w:t>
            </w:r>
            <w:r w:rsidRPr="00CB7B4A">
              <w:rPr>
                <w:rFonts w:ascii="標楷體" w:eastAsia="標楷體" w:hAnsi="標楷體" w:cs="細明體" w:hint="eastAsia"/>
                <w:kern w:val="0"/>
                <w:sz w:val="22"/>
                <w:szCs w:val="22"/>
              </w:rPr>
              <w:t>至</w:t>
            </w:r>
            <w:r w:rsidRPr="00CB7B4A">
              <w:rPr>
                <w:rFonts w:ascii="標楷體" w:eastAsia="標楷體" w:hAnsi="標楷體" w:cs="TimesNewRomanPSMT"/>
                <w:kern w:val="0"/>
                <w:sz w:val="22"/>
                <w:szCs w:val="22"/>
              </w:rPr>
              <w:t>44</w:t>
            </w:r>
            <w:r w:rsidRPr="00CB7B4A">
              <w:rPr>
                <w:rFonts w:ascii="標楷體" w:eastAsia="標楷體" w:hAnsi="標楷體" w:cs="細明體" w:hint="eastAsia"/>
                <w:kern w:val="0"/>
                <w:sz w:val="22"/>
                <w:szCs w:val="22"/>
              </w:rPr>
              <w:t>歲的女性佔絕大多數，服務</w:t>
            </w:r>
            <w:r w:rsidRPr="00CB7B4A">
              <w:rPr>
                <w:rFonts w:ascii="標楷體" w:eastAsia="標楷體" w:hAnsi="標楷體" w:cs="TimesNewRomanPSMT"/>
                <w:kern w:val="0"/>
                <w:sz w:val="22"/>
                <w:szCs w:val="22"/>
              </w:rPr>
              <w:t>57</w:t>
            </w:r>
            <w:r w:rsidRPr="00CB7B4A">
              <w:rPr>
                <w:rFonts w:ascii="標楷體" w:eastAsia="標楷體" w:hAnsi="標楷體" w:cs="細明體" w:hint="eastAsia"/>
                <w:kern w:val="0"/>
                <w:sz w:val="22"/>
                <w:szCs w:val="22"/>
              </w:rPr>
              <w:t>萬名</w:t>
            </w:r>
            <w:r w:rsidRPr="00CB7B4A">
              <w:rPr>
                <w:rFonts w:ascii="標楷體" w:eastAsia="標楷體" w:hAnsi="標楷體" w:cs="TimesNewRomanPSMT"/>
                <w:kern w:val="0"/>
                <w:sz w:val="22"/>
                <w:szCs w:val="22"/>
              </w:rPr>
              <w:t>2</w:t>
            </w:r>
            <w:r w:rsidRPr="00CB7B4A">
              <w:rPr>
                <w:rFonts w:ascii="標楷體" w:eastAsia="標楷體" w:hAnsi="標楷體" w:cs="細明體" w:hint="eastAsia"/>
                <w:kern w:val="0"/>
                <w:sz w:val="22"/>
                <w:szCs w:val="22"/>
              </w:rPr>
              <w:t>歲至</w:t>
            </w:r>
            <w:r w:rsidRPr="00CB7B4A">
              <w:rPr>
                <w:rFonts w:ascii="標楷體" w:eastAsia="標楷體" w:hAnsi="標楷體" w:cs="TimesNewRomanPSMT"/>
                <w:kern w:val="0"/>
                <w:sz w:val="22"/>
                <w:szCs w:val="22"/>
              </w:rPr>
              <w:t>6</w:t>
            </w:r>
            <w:r w:rsidRPr="00CB7B4A">
              <w:rPr>
                <w:rFonts w:ascii="標楷體" w:eastAsia="標楷體" w:hAnsi="標楷體" w:cs="細明體" w:hint="eastAsia"/>
                <w:kern w:val="0"/>
                <w:sz w:val="22"/>
                <w:szCs w:val="22"/>
              </w:rPr>
              <w:t>歲的兒童。但其多有處於勞動條件不符法律規定之問題，以致幼兒園人事變動大，影響兒童權益。根據全國教保產業工會</w:t>
            </w:r>
            <w:r w:rsidRPr="00CB7B4A">
              <w:rPr>
                <w:rFonts w:ascii="標楷體" w:eastAsia="標楷體" w:hAnsi="標楷體" w:cs="TimesNewRomanPSMT"/>
                <w:kern w:val="0"/>
                <w:sz w:val="22"/>
                <w:szCs w:val="22"/>
              </w:rPr>
              <w:t>113</w:t>
            </w:r>
            <w:r w:rsidRPr="00CB7B4A">
              <w:rPr>
                <w:rFonts w:ascii="標楷體" w:eastAsia="標楷體" w:hAnsi="標楷體" w:cs="細明體" w:hint="eastAsia"/>
                <w:kern w:val="0"/>
                <w:sz w:val="22"/>
                <w:szCs w:val="22"/>
              </w:rPr>
              <w:t>年</w:t>
            </w:r>
            <w:r w:rsidRPr="00CB7B4A">
              <w:rPr>
                <w:rFonts w:ascii="標楷體" w:eastAsia="標楷體" w:hAnsi="標楷體" w:cs="TimesNewRomanPSMT"/>
                <w:kern w:val="0"/>
                <w:sz w:val="22"/>
                <w:szCs w:val="22"/>
              </w:rPr>
              <w:t>3</w:t>
            </w:r>
            <w:r w:rsidRPr="00CB7B4A">
              <w:rPr>
                <w:rFonts w:ascii="標楷體" w:eastAsia="標楷體" w:hAnsi="標楷體" w:cs="細明體" w:hint="eastAsia"/>
                <w:kern w:val="0"/>
                <w:sz w:val="22"/>
                <w:szCs w:val="22"/>
              </w:rPr>
              <w:t>月公布的調查顯示，有</w:t>
            </w:r>
            <w:r w:rsidRPr="00CB7B4A">
              <w:rPr>
                <w:rFonts w:ascii="標楷體" w:eastAsia="標楷體" w:hAnsi="標楷體" w:cs="TimesNewRomanPSMT"/>
                <w:kern w:val="0"/>
                <w:sz w:val="22"/>
                <w:szCs w:val="22"/>
              </w:rPr>
              <w:t>58%</w:t>
            </w:r>
            <w:r w:rsidRPr="00CB7B4A">
              <w:rPr>
                <w:rFonts w:ascii="標楷體" w:eastAsia="標楷體" w:hAnsi="標楷體" w:cs="細明體" w:hint="eastAsia"/>
                <w:kern w:val="0"/>
                <w:sz w:val="22"/>
                <w:szCs w:val="22"/>
              </w:rPr>
              <w:t>要從事照顧之外不計入工時的工作。另外，就其</w:t>
            </w:r>
            <w:r w:rsidRPr="00CB7B4A">
              <w:rPr>
                <w:rFonts w:ascii="標楷體" w:eastAsia="標楷體" w:hAnsi="標楷體" w:cs="TimesNewRomanPSMT"/>
                <w:kern w:val="0"/>
                <w:sz w:val="22"/>
                <w:szCs w:val="22"/>
              </w:rPr>
              <w:t>109</w:t>
            </w:r>
            <w:r w:rsidRPr="00CB7B4A">
              <w:rPr>
                <w:rFonts w:ascii="標楷體" w:eastAsia="標楷體" w:hAnsi="標楷體" w:cs="細明體" w:hint="eastAsia"/>
                <w:kern w:val="0"/>
                <w:sz w:val="22"/>
                <w:szCs w:val="22"/>
              </w:rPr>
              <w:t>年的調查，私立幼兒園在工時上</w:t>
            </w:r>
            <w:r w:rsidRPr="00CB7B4A">
              <w:rPr>
                <w:rFonts w:ascii="標楷體" w:eastAsia="標楷體" w:hAnsi="標楷體" w:cs="TimesNewRomanPSMT"/>
                <w:kern w:val="0"/>
                <w:sz w:val="22"/>
                <w:szCs w:val="22"/>
              </w:rPr>
              <w:t>9.3</w:t>
            </w:r>
            <w:r w:rsidRPr="00CB7B4A">
              <w:rPr>
                <w:rFonts w:ascii="標楷體" w:eastAsia="標楷體" w:hAnsi="標楷體" w:cs="細明體" w:hint="eastAsia"/>
                <w:kern w:val="0"/>
                <w:sz w:val="22"/>
                <w:szCs w:val="22"/>
              </w:rPr>
              <w:t>小時且未包含午休待工時間，</w:t>
            </w:r>
            <w:r w:rsidRPr="00CB7B4A">
              <w:rPr>
                <w:rFonts w:ascii="標楷體" w:eastAsia="標楷體" w:hAnsi="標楷體" w:cs="TimesNewRomanPSMT"/>
                <w:kern w:val="0"/>
                <w:sz w:val="22"/>
                <w:szCs w:val="22"/>
              </w:rPr>
              <w:t>43.7%</w:t>
            </w:r>
            <w:r w:rsidRPr="00CB7B4A">
              <w:rPr>
                <w:rFonts w:ascii="標楷體" w:eastAsia="標楷體" w:hAnsi="標楷體" w:cs="細明體" w:hint="eastAsia"/>
                <w:kern w:val="0"/>
                <w:sz w:val="22"/>
                <w:szCs w:val="22"/>
              </w:rPr>
              <w:t>的人工作超過</w:t>
            </w:r>
            <w:r w:rsidRPr="00CB7B4A">
              <w:rPr>
                <w:rFonts w:ascii="標楷體" w:eastAsia="標楷體" w:hAnsi="標楷體" w:cs="TimesNewRomanPSMT"/>
                <w:kern w:val="0"/>
                <w:sz w:val="22"/>
                <w:szCs w:val="22"/>
              </w:rPr>
              <w:t>10</w:t>
            </w:r>
            <w:r w:rsidRPr="00CB7B4A">
              <w:rPr>
                <w:rFonts w:ascii="標楷體" w:eastAsia="標楷體" w:hAnsi="標楷體" w:cs="細明體" w:hint="eastAsia"/>
                <w:kern w:val="0"/>
                <w:sz w:val="22"/>
                <w:szCs w:val="22"/>
              </w:rPr>
              <w:t>小時，</w:t>
            </w:r>
            <w:r w:rsidRPr="00CB7B4A">
              <w:rPr>
                <w:rFonts w:ascii="標楷體" w:eastAsia="標楷體" w:hAnsi="標楷體" w:cs="TimesNewRomanPSMT"/>
                <w:kern w:val="0"/>
                <w:sz w:val="22"/>
                <w:szCs w:val="22"/>
              </w:rPr>
              <w:t>50%</w:t>
            </w:r>
            <w:r w:rsidRPr="00CB7B4A">
              <w:rPr>
                <w:rFonts w:ascii="標楷體" w:eastAsia="標楷體" w:hAnsi="標楷體" w:cs="細明體" w:hint="eastAsia"/>
                <w:kern w:val="0"/>
                <w:sz w:val="22"/>
                <w:szCs w:val="22"/>
              </w:rPr>
              <w:t>未領取加班費或補休，</w:t>
            </w:r>
            <w:r w:rsidRPr="00CB7B4A">
              <w:rPr>
                <w:rFonts w:ascii="標楷體" w:eastAsia="標楷體" w:hAnsi="標楷體" w:cs="TimesNewRomanPSMT"/>
                <w:kern w:val="0"/>
                <w:sz w:val="22"/>
                <w:szCs w:val="22"/>
              </w:rPr>
              <w:t>32.6%</w:t>
            </w:r>
            <w:r w:rsidRPr="00CB7B4A">
              <w:rPr>
                <w:rFonts w:ascii="標楷體" w:eastAsia="標楷體" w:hAnsi="標楷體" w:cs="細明體" w:hint="eastAsia"/>
                <w:kern w:val="0"/>
                <w:sz w:val="22"/>
                <w:szCs w:val="22"/>
              </w:rPr>
              <w:t>教保人員的勞保被高薪低報。該結果有側面了解幼保人員勞動條件之價值。另據勞動部職業安全衛生署之說明，近</w:t>
            </w:r>
            <w:r w:rsidRPr="00CB7B4A">
              <w:rPr>
                <w:rFonts w:ascii="標楷體" w:eastAsia="標楷體" w:hAnsi="標楷體" w:cs="TimesNewRomanPSMT"/>
                <w:kern w:val="0"/>
                <w:sz w:val="22"/>
                <w:szCs w:val="22"/>
              </w:rPr>
              <w:t>3</w:t>
            </w:r>
            <w:r w:rsidRPr="00CB7B4A">
              <w:rPr>
                <w:rFonts w:ascii="標楷體" w:eastAsia="標楷體" w:hAnsi="標楷體" w:cs="細明體" w:hint="eastAsia"/>
                <w:kern w:val="0"/>
                <w:sz w:val="22"/>
                <w:szCs w:val="22"/>
              </w:rPr>
              <w:t>年共檢查</w:t>
            </w:r>
            <w:r w:rsidRPr="00CB7B4A">
              <w:rPr>
                <w:rFonts w:ascii="標楷體" w:eastAsia="標楷體" w:hAnsi="標楷體" w:cs="TimesNewRomanPSMT"/>
                <w:kern w:val="0"/>
                <w:sz w:val="22"/>
                <w:szCs w:val="22"/>
              </w:rPr>
              <w:t>1,170</w:t>
            </w:r>
            <w:r w:rsidRPr="00CB7B4A">
              <w:rPr>
                <w:rFonts w:ascii="標楷體" w:eastAsia="標楷體" w:hAnsi="標楷體" w:cs="細明體" w:hint="eastAsia"/>
                <w:kern w:val="0"/>
                <w:sz w:val="22"/>
                <w:szCs w:val="22"/>
              </w:rPr>
              <w:t>家，</w:t>
            </w:r>
            <w:r w:rsidRPr="00CB7B4A">
              <w:rPr>
                <w:rFonts w:ascii="標楷體" w:eastAsia="標楷體" w:hAnsi="標楷體" w:cs="TimesNewRomanPSMT"/>
                <w:kern w:val="0"/>
                <w:sz w:val="22"/>
                <w:szCs w:val="22"/>
              </w:rPr>
              <w:t>108</w:t>
            </w:r>
            <w:r w:rsidRPr="00CB7B4A">
              <w:rPr>
                <w:rFonts w:ascii="標楷體" w:eastAsia="標楷體" w:hAnsi="標楷體" w:cs="細明體" w:hint="eastAsia"/>
                <w:kern w:val="0"/>
                <w:sz w:val="22"/>
                <w:szCs w:val="22"/>
              </w:rPr>
              <w:t>家違法比例達</w:t>
            </w:r>
            <w:r w:rsidRPr="00CB7B4A">
              <w:rPr>
                <w:rFonts w:ascii="標楷體" w:eastAsia="標楷體" w:hAnsi="標楷體" w:cs="TimesNewRomanPSMT"/>
                <w:kern w:val="0"/>
                <w:sz w:val="22"/>
                <w:szCs w:val="22"/>
              </w:rPr>
              <w:t>9.23%</w:t>
            </w:r>
            <w:r w:rsidRPr="00CB7B4A">
              <w:rPr>
                <w:rFonts w:ascii="標楷體" w:eastAsia="標楷體" w:hAnsi="標楷體" w:cs="細明體" w:hint="eastAsia"/>
                <w:kern w:val="0"/>
                <w:sz w:val="22"/>
                <w:szCs w:val="22"/>
              </w:rPr>
              <w:t>。該檢查系尚未將法定師生比列入勞動檢查方針所得結果，若將之列入可期違規比例更甚。按，師生比之規定係為「幼兒教育及照顧法」第</w:t>
            </w:r>
            <w:r w:rsidRPr="00CB7B4A">
              <w:rPr>
                <w:rFonts w:ascii="標楷體" w:eastAsia="標楷體" w:hAnsi="標楷體" w:cs="TimesNewRomanPSMT"/>
                <w:kern w:val="0"/>
                <w:sz w:val="22"/>
                <w:szCs w:val="22"/>
              </w:rPr>
              <w:t>16</w:t>
            </w:r>
            <w:r w:rsidRPr="00CB7B4A">
              <w:rPr>
                <w:rFonts w:ascii="標楷體" w:eastAsia="標楷體" w:hAnsi="標楷體" w:cs="細明體" w:hint="eastAsia"/>
                <w:kern w:val="0"/>
                <w:sz w:val="22"/>
                <w:szCs w:val="22"/>
              </w:rPr>
              <w:t>條所明訂，為照顧相關工作對照顧者最大工作量之法律規定，應為勞動檢查項目。另，幼兒園幼兒午休時間幼保人員待工備勤幾為常態，違反「勞動基準法」第</w:t>
            </w:r>
            <w:r w:rsidRPr="00CB7B4A">
              <w:rPr>
                <w:rFonts w:ascii="標楷體" w:eastAsia="標楷體" w:hAnsi="標楷體" w:cs="TimesNewRomanPSMT"/>
                <w:kern w:val="0"/>
                <w:sz w:val="22"/>
                <w:szCs w:val="22"/>
              </w:rPr>
              <w:t>35</w:t>
            </w:r>
            <w:r w:rsidRPr="00CB7B4A">
              <w:rPr>
                <w:rFonts w:ascii="標楷體" w:eastAsia="標楷體" w:hAnsi="標楷體" w:cs="細明體" w:hint="eastAsia"/>
                <w:kern w:val="0"/>
                <w:sz w:val="22"/>
                <w:szCs w:val="22"/>
              </w:rPr>
              <w:t>條規定，並連帶影響延長工時工資之給付，亦應為勞動檢查項目。請於</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年持續將全國公立、非營利、私立幼兒園列為專案勞動檢查對象。如有疑似違反師生比移送目的事業主管機關。午休待工備勤列入勞動檢查方針，為檢查項目。爰</w:t>
            </w:r>
            <w:r w:rsidRPr="00CB7B4A">
              <w:rPr>
                <w:rFonts w:ascii="標楷體" w:eastAsia="標楷體" w:hAnsi="標楷體" w:cs="細明體" w:hint="eastAsia"/>
                <w:kern w:val="0"/>
                <w:sz w:val="22"/>
                <w:szCs w:val="22"/>
              </w:rPr>
              <w:lastRenderedPageBreak/>
              <w:t>針對是項預算凍結</w:t>
            </w:r>
            <w:r w:rsidRPr="00CB7B4A">
              <w:rPr>
                <w:rFonts w:ascii="標楷體" w:eastAsia="標楷體" w:hAnsi="標楷體" w:cs="TimesNewRomanPSMT"/>
                <w:kern w:val="0"/>
                <w:sz w:val="22"/>
                <w:szCs w:val="22"/>
              </w:rPr>
              <w:t>50</w:t>
            </w:r>
            <w:r w:rsidRPr="00CB7B4A">
              <w:rPr>
                <w:rFonts w:ascii="標楷體" w:eastAsia="標楷體" w:hAnsi="標楷體" w:cs="TimesNewRomanPSMT" w:hint="eastAsia"/>
                <w:kern w:val="0"/>
                <w:sz w:val="22"/>
                <w:szCs w:val="22"/>
              </w:rPr>
              <w:t>萬</w:t>
            </w:r>
            <w:r w:rsidRPr="00CB7B4A">
              <w:rPr>
                <w:rFonts w:ascii="標楷體" w:eastAsia="標楷體" w:hAnsi="標楷體" w:cs="細明體" w:hint="eastAsia"/>
                <w:kern w:val="0"/>
                <w:sz w:val="22"/>
                <w:szCs w:val="22"/>
              </w:rPr>
              <w:t>元，俟勞動部職業安全衛生署向立法院社會福利及衛生環境委員會提出書面報告，並經同意後，始得動支。</w:t>
            </w:r>
          </w:p>
          <w:p w14:paraId="5E2796C9" w14:textId="7D28C63C" w:rsidR="00C60C65" w:rsidRPr="00CB7B4A" w:rsidRDefault="00C60C65" w:rsidP="00C60C65">
            <w:pPr>
              <w:autoSpaceDE w:val="0"/>
              <w:autoSpaceDN w:val="0"/>
              <w:adjustRightInd w:val="0"/>
              <w:spacing w:line="340" w:lineRule="exact"/>
              <w:ind w:left="220" w:hangingChars="100" w:hanging="220"/>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6</w:t>
            </w:r>
            <w:r w:rsidRPr="00CB7B4A">
              <w:rPr>
                <w:rFonts w:ascii="標楷體" w:eastAsia="標楷體" w:hAnsi="標楷體" w:cs="細明體"/>
                <w:kern w:val="0"/>
                <w:sz w:val="22"/>
                <w:szCs w:val="22"/>
              </w:rPr>
              <w:t>.</w:t>
            </w:r>
            <w:r w:rsidRPr="00CB7B4A">
              <w:rPr>
                <w:rFonts w:ascii="標楷體" w:eastAsia="標楷體" w:hAnsi="標楷體" w:cs="細明體" w:hint="eastAsia"/>
                <w:kern w:val="0"/>
                <w:sz w:val="22"/>
                <w:szCs w:val="22"/>
              </w:rPr>
              <w:t>依據「性別平等工作法」第</w:t>
            </w:r>
            <w:r w:rsidRPr="00CB7B4A">
              <w:rPr>
                <w:rFonts w:ascii="標楷體" w:eastAsia="標楷體" w:hAnsi="標楷體" w:cs="TimesNewRomanPSMT"/>
                <w:kern w:val="0"/>
                <w:sz w:val="22"/>
                <w:szCs w:val="22"/>
              </w:rPr>
              <w:t>6</w:t>
            </w:r>
            <w:r w:rsidRPr="00CB7B4A">
              <w:rPr>
                <w:rFonts w:ascii="標楷體" w:eastAsia="標楷體" w:hAnsi="標楷體" w:cs="細明體" w:hint="eastAsia"/>
                <w:kern w:val="0"/>
                <w:sz w:val="22"/>
                <w:szCs w:val="22"/>
              </w:rPr>
              <w:t>條之</w:t>
            </w:r>
            <w:r w:rsidRPr="00CB7B4A">
              <w:rPr>
                <w:rFonts w:ascii="標楷體" w:eastAsia="標楷體" w:hAnsi="標楷體" w:cs="TimesNewRomanPSMT"/>
                <w:kern w:val="0"/>
                <w:sz w:val="22"/>
                <w:szCs w:val="22"/>
              </w:rPr>
              <w:t>1</w:t>
            </w:r>
            <w:r w:rsidRPr="00CB7B4A">
              <w:rPr>
                <w:rFonts w:ascii="標楷體" w:eastAsia="標楷體" w:hAnsi="標楷體" w:cs="細明體" w:hint="eastAsia"/>
                <w:kern w:val="0"/>
                <w:sz w:val="22"/>
                <w:szCs w:val="22"/>
              </w:rPr>
              <w:t>規定：「主管機關應就本法所訂之性別、性傾向歧視之禁止、性騷擾之防治及促進工作平等措施納入勞動檢查項目」。然而，經查，我國部分地方政府，於接受到勞工針對事業單位違反「性別平等工作法」有關性別、性傾向歧視之禁止、性騷擾之防治及促進工作平等措施之申訴，並要求地方主管機關進行勞動檢查時，卻有地方主管機關認為相關申訴案件均應交地方政府性別平等工作會審議處理，因此不同意針對勞工依據「性別平等工作法」所申訴事項進行勞動檢查及裁罰。綜上所述，爰針對</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年度勞動部職業安全衛生署「職業安全衛生業務」預算編列</w:t>
            </w:r>
            <w:r w:rsidRPr="00CB7B4A">
              <w:rPr>
                <w:rFonts w:ascii="標楷體" w:eastAsia="標楷體" w:hAnsi="標楷體" w:cs="細明體"/>
                <w:kern w:val="0"/>
                <w:sz w:val="22"/>
                <w:szCs w:val="22"/>
              </w:rPr>
              <w:t>3</w:t>
            </w:r>
            <w:r w:rsidRPr="00CB7B4A">
              <w:rPr>
                <w:rFonts w:ascii="標楷體" w:eastAsia="標楷體" w:hAnsi="標楷體" w:cs="細明體" w:hint="eastAsia"/>
                <w:kern w:val="0"/>
                <w:sz w:val="22"/>
                <w:szCs w:val="22"/>
              </w:rPr>
              <w:t>億</w:t>
            </w:r>
            <w:r w:rsidRPr="00CB7B4A">
              <w:rPr>
                <w:rFonts w:ascii="標楷體" w:eastAsia="標楷體" w:hAnsi="標楷體" w:cs="細明體"/>
                <w:kern w:val="0"/>
                <w:sz w:val="22"/>
                <w:szCs w:val="22"/>
              </w:rPr>
              <w:t>7,148</w:t>
            </w:r>
            <w:r w:rsidRPr="00CB7B4A">
              <w:rPr>
                <w:rFonts w:ascii="標楷體" w:eastAsia="標楷體" w:hAnsi="標楷體" w:cs="細明體" w:hint="eastAsia"/>
                <w:kern w:val="0"/>
                <w:sz w:val="22"/>
                <w:szCs w:val="22"/>
              </w:rPr>
              <w:t>萬</w:t>
            </w:r>
            <w:r w:rsidRPr="00CB7B4A">
              <w:rPr>
                <w:rFonts w:ascii="標楷體" w:eastAsia="標楷體" w:hAnsi="標楷體" w:cs="細明體"/>
                <w:kern w:val="0"/>
                <w:sz w:val="22"/>
                <w:szCs w:val="22"/>
              </w:rPr>
              <w:t>6</w:t>
            </w:r>
            <w:r w:rsidRPr="00CB7B4A">
              <w:rPr>
                <w:rFonts w:ascii="標楷體" w:eastAsia="標楷體" w:hAnsi="標楷體" w:cs="細明體" w:hint="eastAsia"/>
                <w:kern w:val="0"/>
                <w:sz w:val="22"/>
                <w:szCs w:val="22"/>
              </w:rPr>
              <w:t>千元，凍結</w:t>
            </w:r>
            <w:r w:rsidRPr="00CB7B4A">
              <w:rPr>
                <w:rFonts w:ascii="標楷體" w:eastAsia="標楷體" w:hAnsi="標楷體" w:cs="細明體"/>
                <w:kern w:val="0"/>
                <w:sz w:val="22"/>
                <w:szCs w:val="22"/>
              </w:rPr>
              <w:t>50</w:t>
            </w:r>
            <w:r w:rsidRPr="00CB7B4A">
              <w:rPr>
                <w:rFonts w:ascii="標楷體" w:eastAsia="標楷體" w:hAnsi="標楷體" w:cs="細明體" w:hint="eastAsia"/>
                <w:kern w:val="0"/>
                <w:sz w:val="22"/>
                <w:szCs w:val="22"/>
              </w:rPr>
              <w:t>萬元，待勞動部職業安全衛生署針對「性別平等工作法」勞工申訴時之處理程序與機制，與地方主管機關進行協調，並針對後續處理改善方向進行書面報告，並經同意後，始得動支。</w:t>
            </w:r>
          </w:p>
        </w:tc>
        <w:tc>
          <w:tcPr>
            <w:tcW w:w="2694" w:type="dxa"/>
            <w:tcBorders>
              <w:top w:val="single" w:sz="4" w:space="0" w:color="auto"/>
              <w:left w:val="single" w:sz="4" w:space="0" w:color="auto"/>
              <w:bottom w:val="single" w:sz="4" w:space="0" w:color="auto"/>
              <w:right w:val="single" w:sz="4" w:space="0" w:color="auto"/>
            </w:tcBorders>
          </w:tcPr>
          <w:p w14:paraId="24D9CD79" w14:textId="77777777" w:rsidR="00C60C65" w:rsidRPr="00104B5B" w:rsidRDefault="00C60C65" w:rsidP="00C60C65">
            <w:pPr>
              <w:pStyle w:val="ab"/>
              <w:numPr>
                <w:ilvl w:val="0"/>
                <w:numId w:val="7"/>
              </w:numPr>
              <w:ind w:right="10" w:firstLineChars="0"/>
            </w:pPr>
            <w:r w:rsidRPr="00104B5B">
              <w:rPr>
                <w:rFonts w:hint="eastAsia"/>
              </w:rPr>
              <w:lastRenderedPageBreak/>
              <w:t>本部已於113年修正</w:t>
            </w:r>
            <w:r w:rsidRPr="00104B5B">
              <w:t>「</w:t>
            </w:r>
            <w:r w:rsidRPr="00104B5B">
              <w:rPr>
                <w:rFonts w:hint="eastAsia"/>
              </w:rPr>
              <w:t>勞動部職業安全衛生署執行職務遭受不法侵害預防計畫</w:t>
            </w:r>
            <w:r w:rsidRPr="00104B5B">
              <w:t>」</w:t>
            </w:r>
            <w:r w:rsidRPr="00104B5B">
              <w:rPr>
                <w:rFonts w:hint="eastAsia"/>
              </w:rPr>
              <w:t>及</w:t>
            </w:r>
            <w:r w:rsidRPr="00104B5B">
              <w:t>發給</w:t>
            </w:r>
            <w:r w:rsidRPr="00104B5B">
              <w:rPr>
                <w:rFonts w:hint="eastAsia"/>
              </w:rPr>
              <w:t>一線安衛</w:t>
            </w:r>
            <w:r w:rsidRPr="00104B5B">
              <w:t>檢查員風險工作費，並</w:t>
            </w:r>
            <w:r w:rsidRPr="00104B5B">
              <w:rPr>
                <w:rFonts w:hint="eastAsia"/>
              </w:rPr>
              <w:t>透過座談會議及</w:t>
            </w:r>
            <w:r w:rsidRPr="00104B5B">
              <w:t>優化作業流程</w:t>
            </w:r>
            <w:r w:rsidRPr="00104B5B">
              <w:rPr>
                <w:rFonts w:hint="eastAsia"/>
              </w:rPr>
              <w:t>等</w:t>
            </w:r>
            <w:r w:rsidRPr="00104B5B">
              <w:t>，</w:t>
            </w:r>
            <w:r w:rsidRPr="00104B5B">
              <w:rPr>
                <w:rFonts w:hint="eastAsia"/>
              </w:rPr>
              <w:t>強化相關攬才、留才措施</w:t>
            </w:r>
            <w:r w:rsidRPr="00104B5B">
              <w:t>。</w:t>
            </w:r>
            <w:r w:rsidRPr="00104B5B">
              <w:rPr>
                <w:rFonts w:hint="eastAsia"/>
              </w:rPr>
              <w:t>為強化中長程降災策略</w:t>
            </w:r>
            <w:r w:rsidRPr="00104B5B">
              <w:t>，</w:t>
            </w:r>
            <w:r w:rsidRPr="00104B5B">
              <w:rPr>
                <w:rFonts w:hint="eastAsia"/>
              </w:rPr>
              <w:t>訂定</w:t>
            </w:r>
            <w:r w:rsidRPr="00104B5B">
              <w:t>「2030年臺灣職災減半推動策略」，已初</w:t>
            </w:r>
            <w:r w:rsidRPr="00104B5B">
              <w:rPr>
                <w:rFonts w:hint="eastAsia"/>
              </w:rPr>
              <w:t>具</w:t>
            </w:r>
            <w:r w:rsidRPr="00104B5B">
              <w:t>成效。</w:t>
            </w:r>
            <w:r w:rsidRPr="00104B5B">
              <w:rPr>
                <w:rFonts w:hint="eastAsia"/>
              </w:rPr>
              <w:t>自111年啟</w:t>
            </w:r>
            <w:r w:rsidRPr="00104B5B">
              <w:t>動職業性癌症預防，</w:t>
            </w:r>
            <w:r w:rsidRPr="00104B5B">
              <w:rPr>
                <w:rFonts w:hint="eastAsia"/>
              </w:rPr>
              <w:t>113</w:t>
            </w:r>
            <w:r w:rsidRPr="00104B5B">
              <w:t>年檢查</w:t>
            </w:r>
            <w:r w:rsidRPr="00104B5B">
              <w:rPr>
                <w:rFonts w:hint="eastAsia"/>
              </w:rPr>
              <w:t>1,350</w:t>
            </w:r>
            <w:r w:rsidRPr="00104B5B">
              <w:t>場次並</w:t>
            </w:r>
            <w:r w:rsidRPr="00104B5B">
              <w:rPr>
                <w:rFonts w:hint="eastAsia"/>
              </w:rPr>
              <w:t>訪視</w:t>
            </w:r>
            <w:r w:rsidRPr="00104B5B">
              <w:t>輔導</w:t>
            </w:r>
            <w:r w:rsidRPr="00104B5B">
              <w:rPr>
                <w:rFonts w:hint="eastAsia"/>
              </w:rPr>
              <w:t>624廠家</w:t>
            </w:r>
            <w:r w:rsidRPr="00104B5B">
              <w:t>。</w:t>
            </w:r>
            <w:r w:rsidRPr="00104B5B">
              <w:rPr>
                <w:rFonts w:hint="eastAsia"/>
              </w:rPr>
              <w:t>另自112</w:t>
            </w:r>
            <w:r w:rsidRPr="00104B5B">
              <w:t>年</w:t>
            </w:r>
            <w:r w:rsidRPr="00104B5B">
              <w:rPr>
                <w:rFonts w:hint="eastAsia"/>
              </w:rPr>
              <w:t>起</w:t>
            </w:r>
            <w:r w:rsidRPr="00104B5B">
              <w:t>擴大辦理幼兒園勞動條件專案檢查</w:t>
            </w:r>
            <w:r w:rsidRPr="00104B5B">
              <w:rPr>
                <w:rFonts w:hint="eastAsia"/>
              </w:rPr>
              <w:t>200家次，115年將調升至250場。</w:t>
            </w:r>
            <w:r w:rsidRPr="00104B5B">
              <w:t>將性別平等工作法相關項目納入勞動</w:t>
            </w:r>
            <w:r w:rsidRPr="00104B5B">
              <w:rPr>
                <w:rFonts w:hint="eastAsia"/>
              </w:rPr>
              <w:t>條件專案</w:t>
            </w:r>
            <w:r w:rsidRPr="00104B5B">
              <w:t>檢查，</w:t>
            </w:r>
            <w:r w:rsidRPr="00104B5B">
              <w:rPr>
                <w:rFonts w:hint="eastAsia"/>
              </w:rPr>
              <w:t>113</w:t>
            </w:r>
            <w:r w:rsidRPr="00104B5B">
              <w:t>年辦300場專案檢查</w:t>
            </w:r>
            <w:r w:rsidRPr="00104B5B">
              <w:rPr>
                <w:rFonts w:hint="eastAsia"/>
              </w:rPr>
              <w:t>，115年擴大到350場。113年</w:t>
            </w:r>
            <w:r w:rsidRPr="00104B5B">
              <w:t>補助地方政府增聘</w:t>
            </w:r>
            <w:r w:rsidRPr="00104B5B">
              <w:rPr>
                <w:rFonts w:hint="eastAsia"/>
              </w:rPr>
              <w:t>51名查察</w:t>
            </w:r>
            <w:r w:rsidRPr="00104B5B">
              <w:t>員，提供</w:t>
            </w:r>
            <w:r w:rsidRPr="00104B5B">
              <w:rPr>
                <w:rFonts w:hint="eastAsia"/>
              </w:rPr>
              <w:t>申</w:t>
            </w:r>
            <w:r w:rsidRPr="00104B5B">
              <w:rPr>
                <w:rFonts w:hint="eastAsia"/>
              </w:rPr>
              <w:lastRenderedPageBreak/>
              <w:t>訴人</w:t>
            </w:r>
            <w:r w:rsidRPr="00104B5B">
              <w:t>更完善</w:t>
            </w:r>
            <w:r w:rsidRPr="00104B5B">
              <w:rPr>
                <w:rFonts w:hint="eastAsia"/>
              </w:rPr>
              <w:t>專業之</w:t>
            </w:r>
            <w:r w:rsidRPr="00104B5B">
              <w:t>服務。</w:t>
            </w:r>
          </w:p>
          <w:p w14:paraId="52AC6B6E" w14:textId="77777777" w:rsidR="00C60C65" w:rsidRPr="00104B5B" w:rsidRDefault="00C60C65" w:rsidP="00C60C65">
            <w:pPr>
              <w:pStyle w:val="ab"/>
              <w:numPr>
                <w:ilvl w:val="0"/>
                <w:numId w:val="7"/>
              </w:numPr>
              <w:ind w:right="10" w:firstLineChars="0"/>
            </w:pPr>
            <w:r w:rsidRPr="00104B5B">
              <w:rPr>
                <w:rFonts w:hint="eastAsia"/>
              </w:rPr>
              <w:t>本部業已研修「妊娠與分娩後女性及未滿十八歲勞工禁止從事危險性或有害性工作認定標準」，並於114年11月20日公告在案。</w:t>
            </w:r>
          </w:p>
          <w:p w14:paraId="2FD09894" w14:textId="3BA237F3" w:rsidR="00C60C65" w:rsidRPr="00CB7B4A" w:rsidRDefault="00C60C65" w:rsidP="00C60C65">
            <w:pPr>
              <w:pStyle w:val="ab"/>
              <w:numPr>
                <w:ilvl w:val="0"/>
                <w:numId w:val="7"/>
              </w:numPr>
              <w:ind w:right="10" w:firstLineChars="0"/>
            </w:pPr>
            <w:r w:rsidRPr="00104B5B">
              <w:rPr>
                <w:rFonts w:hint="eastAsia"/>
              </w:rPr>
              <w:t>本項業於114年4月23日以勞職授字第</w:t>
            </w:r>
            <w:r w:rsidRPr="00104B5B">
              <w:t>11402518</w:t>
            </w:r>
            <w:r w:rsidRPr="00104B5B">
              <w:rPr>
                <w:rFonts w:hint="eastAsia"/>
              </w:rPr>
              <w:t>96號函</w:t>
            </w:r>
            <w:r w:rsidRPr="00104B5B">
              <w:rPr>
                <w:rFonts w:hint="eastAsia"/>
                <w:bCs/>
              </w:rPr>
              <w:t>送書面報告資料予立法院，經立法</w:t>
            </w:r>
            <w:r w:rsidRPr="00104B5B">
              <w:rPr>
                <w:rFonts w:hint="eastAsia"/>
              </w:rPr>
              <w:t>院社會福利及衛生環境委員會於1</w:t>
            </w:r>
            <w:r w:rsidRPr="00104B5B">
              <w:t>1</w:t>
            </w:r>
            <w:r w:rsidRPr="00104B5B">
              <w:rPr>
                <w:rFonts w:hint="eastAsia"/>
              </w:rPr>
              <w:t>4年5月15日會議審查，同意動支，並經立法院114年6月11日台立院議字第1140701966號函復在案。</w:t>
            </w:r>
          </w:p>
        </w:tc>
      </w:tr>
      <w:tr w:rsidR="00C60C65" w:rsidRPr="00CB7B4A" w14:paraId="2DB2D287" w14:textId="77777777" w:rsidTr="001B152F">
        <w:trPr>
          <w:jc w:val="center"/>
        </w:trPr>
        <w:tc>
          <w:tcPr>
            <w:tcW w:w="1247" w:type="dxa"/>
            <w:tcBorders>
              <w:top w:val="single" w:sz="4" w:space="0" w:color="auto"/>
              <w:left w:val="single" w:sz="4" w:space="0" w:color="auto"/>
              <w:bottom w:val="single" w:sz="4" w:space="0" w:color="auto"/>
              <w:right w:val="single" w:sz="4" w:space="0" w:color="auto"/>
            </w:tcBorders>
          </w:tcPr>
          <w:p w14:paraId="032D29C6" w14:textId="28FA6D25"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lastRenderedPageBreak/>
              <w:t>(三)</w:t>
            </w:r>
          </w:p>
        </w:tc>
        <w:tc>
          <w:tcPr>
            <w:tcW w:w="6957" w:type="dxa"/>
            <w:tcBorders>
              <w:top w:val="single" w:sz="4" w:space="0" w:color="auto"/>
              <w:left w:val="single" w:sz="4" w:space="0" w:color="auto"/>
              <w:bottom w:val="single" w:sz="4" w:space="0" w:color="auto"/>
              <w:right w:val="single" w:sz="4" w:space="0" w:color="auto"/>
            </w:tcBorders>
          </w:tcPr>
          <w:p w14:paraId="5FFD2C0C" w14:textId="77777777" w:rsidR="00C60C65" w:rsidRPr="00CB7B4A" w:rsidRDefault="00C60C65" w:rsidP="00C60C65">
            <w:pPr>
              <w:autoSpaceDE w:val="0"/>
              <w:autoSpaceDN w:val="0"/>
              <w:adjustRightInd w:val="0"/>
              <w:spacing w:line="340" w:lineRule="exact"/>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年度勞動部職業安全衛生署「一般行政」預算編列</w:t>
            </w:r>
            <w:r w:rsidRPr="00CB7B4A">
              <w:rPr>
                <w:rFonts w:ascii="標楷體" w:eastAsia="標楷體" w:hAnsi="標楷體" w:cs="TimesNewRomanPSMT"/>
                <w:kern w:val="0"/>
                <w:sz w:val="22"/>
                <w:szCs w:val="22"/>
              </w:rPr>
              <w:t>5</w:t>
            </w:r>
            <w:r w:rsidRPr="00CB7B4A">
              <w:rPr>
                <w:rFonts w:ascii="標楷體" w:eastAsia="標楷體" w:hAnsi="標楷體" w:cs="細明體" w:hint="eastAsia"/>
                <w:kern w:val="0"/>
                <w:sz w:val="22"/>
                <w:szCs w:val="22"/>
              </w:rPr>
              <w:t>億</w:t>
            </w:r>
            <w:r w:rsidRPr="00CB7B4A">
              <w:rPr>
                <w:rFonts w:ascii="標楷體" w:eastAsia="標楷體" w:hAnsi="標楷體" w:cs="TimesNewRomanPSMT"/>
                <w:kern w:val="0"/>
                <w:sz w:val="22"/>
                <w:szCs w:val="22"/>
              </w:rPr>
              <w:t>2,070</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3</w:t>
            </w:r>
            <w:r w:rsidRPr="00CB7B4A">
              <w:rPr>
                <w:rFonts w:ascii="標楷體" w:eastAsia="標楷體" w:hAnsi="標楷體" w:cs="細明體" w:hint="eastAsia"/>
                <w:kern w:val="0"/>
                <w:sz w:val="22"/>
                <w:szCs w:val="22"/>
              </w:rPr>
              <w:t>千元，合併凍結</w:t>
            </w:r>
            <w:r w:rsidRPr="00CB7B4A">
              <w:rPr>
                <w:rFonts w:ascii="標楷體" w:eastAsia="標楷體" w:hAnsi="標楷體" w:cs="TimesNewRomanPSMT"/>
                <w:kern w:val="0"/>
                <w:sz w:val="22"/>
                <w:szCs w:val="22"/>
              </w:rPr>
              <w:t>200</w:t>
            </w:r>
            <w:r w:rsidRPr="00CB7B4A">
              <w:rPr>
                <w:rFonts w:ascii="標楷體" w:eastAsia="標楷體" w:hAnsi="標楷體" w:cs="細明體" w:hint="eastAsia"/>
                <w:kern w:val="0"/>
                <w:sz w:val="22"/>
                <w:szCs w:val="22"/>
              </w:rPr>
              <w:t>萬元，俟勞動部就下列各案向立法院社會福利及衛生環境委員會提出書面報告，並經同意後，始得動支。</w:t>
            </w:r>
          </w:p>
          <w:p w14:paraId="3BFB9917" w14:textId="77777777" w:rsidR="00C60C65" w:rsidRPr="00CB7B4A" w:rsidRDefault="00C60C65" w:rsidP="00C60C65">
            <w:pPr>
              <w:autoSpaceDE w:val="0"/>
              <w:autoSpaceDN w:val="0"/>
              <w:adjustRightInd w:val="0"/>
              <w:spacing w:line="340" w:lineRule="exact"/>
              <w:ind w:left="220" w:hangingChars="100" w:hanging="220"/>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1</w:t>
            </w:r>
            <w:r w:rsidRPr="00CB7B4A">
              <w:rPr>
                <w:rFonts w:ascii="標楷體" w:eastAsia="標楷體" w:hAnsi="標楷體" w:cs="細明體"/>
                <w:kern w:val="0"/>
                <w:sz w:val="22"/>
                <w:szCs w:val="22"/>
              </w:rPr>
              <w:t>.</w:t>
            </w:r>
            <w:r w:rsidRPr="00CB7B4A">
              <w:rPr>
                <w:rFonts w:ascii="標楷體" w:eastAsia="標楷體" w:hAnsi="標楷體" w:cs="細明體" w:hint="eastAsia"/>
                <w:kern w:val="0"/>
                <w:sz w:val="22"/>
                <w:szCs w:val="22"/>
              </w:rPr>
              <w:t>移工在台灣的職場安全問題，特別是因職業災害導致的高失能率和死亡率，凸顯現行職安教育與雇主責任機制的不足。移工缺乏母語職安訓練、企業違規普遍以及雇主責任未落實。以桃園市為例</w:t>
            </w:r>
            <w:r w:rsidRPr="00CB7B4A">
              <w:rPr>
                <w:rFonts w:ascii="標楷體" w:eastAsia="標楷體" w:hAnsi="標楷體" w:cs="TimesNewRomanPSMT"/>
                <w:kern w:val="0"/>
                <w:sz w:val="22"/>
                <w:szCs w:val="22"/>
              </w:rPr>
              <w:t>273</w:t>
            </w:r>
            <w:r w:rsidRPr="00CB7B4A">
              <w:rPr>
                <w:rFonts w:ascii="標楷體" w:eastAsia="標楷體" w:hAnsi="標楷體" w:cs="細明體" w:hint="eastAsia"/>
                <w:kern w:val="0"/>
                <w:sz w:val="22"/>
                <w:szCs w:val="22"/>
              </w:rPr>
              <w:t>家企業未提供母語版本的職安訓練教材，違規比例高達</w:t>
            </w:r>
            <w:r w:rsidRPr="00CB7B4A">
              <w:rPr>
                <w:rFonts w:ascii="標楷體" w:eastAsia="標楷體" w:hAnsi="標楷體" w:cs="TimesNewRomanPSMT"/>
                <w:kern w:val="0"/>
                <w:sz w:val="22"/>
                <w:szCs w:val="22"/>
              </w:rPr>
              <w:t>80%</w:t>
            </w:r>
            <w:r w:rsidRPr="00CB7B4A">
              <w:rPr>
                <w:rFonts w:ascii="標楷體" w:eastAsia="標楷體" w:hAnsi="標楷體" w:cs="細明體" w:hint="eastAsia"/>
                <w:kern w:val="0"/>
                <w:sz w:val="22"/>
                <w:szCs w:val="22"/>
              </w:rPr>
              <w:t>。此現象表明移工對職安規範的理解能力受到語言障礙的嚴重影響。職場安全標示多以中文為主，未能針對多國籍移工進行必要的語言本地化，增加職災風險。監察院指出，製造業移工失能率是本國勞工的</w:t>
            </w:r>
            <w:r w:rsidRPr="00CB7B4A">
              <w:rPr>
                <w:rFonts w:ascii="標楷體" w:eastAsia="標楷體" w:hAnsi="標楷體" w:cs="TimesNewRomanPSMT"/>
                <w:kern w:val="0"/>
                <w:sz w:val="22"/>
                <w:szCs w:val="22"/>
              </w:rPr>
              <w:t>2</w:t>
            </w:r>
            <w:r w:rsidRPr="00CB7B4A">
              <w:rPr>
                <w:rFonts w:ascii="標楷體" w:eastAsia="標楷體" w:hAnsi="標楷體" w:cs="細明體" w:hint="eastAsia"/>
                <w:kern w:val="0"/>
                <w:sz w:val="22"/>
                <w:szCs w:val="22"/>
              </w:rPr>
              <w:t>倍，且每年超過</w:t>
            </w:r>
            <w:r w:rsidRPr="00CB7B4A">
              <w:rPr>
                <w:rFonts w:ascii="標楷體" w:eastAsia="標楷體" w:hAnsi="標楷體" w:cs="TimesNewRomanPSMT"/>
                <w:kern w:val="0"/>
                <w:sz w:val="22"/>
                <w:szCs w:val="22"/>
              </w:rPr>
              <w:t>20</w:t>
            </w:r>
            <w:r w:rsidRPr="00CB7B4A">
              <w:rPr>
                <w:rFonts w:ascii="標楷體" w:eastAsia="標楷體" w:hAnsi="標楷體" w:cs="細明體" w:hint="eastAsia"/>
                <w:kern w:val="0"/>
                <w:sz w:val="22"/>
                <w:szCs w:val="22"/>
              </w:rPr>
              <w:t>名移工因職災死亡，顯示現行法規對於危險環境的規範與執行力不足。強化母語教育訓練與標示，推動母語職安教材普及化，將中文、英文、印尼文、泰文、越南文、菲律賓文等多語版本職安教材納入所有事業單位的強制要求，列入雇主聘雇許可的審查條件。並將多語言安全標示標準化，規定危險工作環境和設備需設置多語言標示，確保移工能準確理解安全規範。為確保改革政策落實，以確保移工在台灣勞動市場的職場安全和基本權益，爰針對</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年度勞動部職業安全衛生署「一般行政」預算編列</w:t>
            </w:r>
            <w:r w:rsidRPr="00CB7B4A">
              <w:rPr>
                <w:rFonts w:ascii="標楷體" w:eastAsia="標楷體" w:hAnsi="標楷體" w:cs="TimesNewRomanPSMT"/>
                <w:kern w:val="0"/>
                <w:sz w:val="22"/>
                <w:szCs w:val="22"/>
              </w:rPr>
              <w:t>5</w:t>
            </w:r>
            <w:r w:rsidRPr="00CB7B4A">
              <w:rPr>
                <w:rFonts w:ascii="標楷體" w:eastAsia="標楷體" w:hAnsi="標楷體" w:cs="細明體" w:hint="eastAsia"/>
                <w:kern w:val="0"/>
                <w:sz w:val="22"/>
                <w:szCs w:val="22"/>
              </w:rPr>
              <w:t>億</w:t>
            </w:r>
            <w:r w:rsidRPr="00CB7B4A">
              <w:rPr>
                <w:rFonts w:ascii="標楷體" w:eastAsia="標楷體" w:hAnsi="標楷體" w:cs="TimesNewRomanPSMT"/>
                <w:kern w:val="0"/>
                <w:sz w:val="22"/>
                <w:szCs w:val="22"/>
              </w:rPr>
              <w:t>2,070</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3</w:t>
            </w:r>
            <w:r w:rsidRPr="00CB7B4A">
              <w:rPr>
                <w:rFonts w:ascii="標楷體" w:eastAsia="標楷體" w:hAnsi="標楷體" w:cs="細明體" w:hint="eastAsia"/>
                <w:kern w:val="0"/>
                <w:sz w:val="22"/>
                <w:szCs w:val="22"/>
              </w:rPr>
              <w:t>千元，凍結</w:t>
            </w:r>
            <w:r w:rsidRPr="00CB7B4A">
              <w:rPr>
                <w:rFonts w:ascii="標楷體" w:eastAsia="標楷體" w:hAnsi="標楷體" w:cs="TimesNewRomanPSMT"/>
                <w:kern w:val="0"/>
                <w:sz w:val="22"/>
                <w:szCs w:val="22"/>
              </w:rPr>
              <w:t>200</w:t>
            </w:r>
            <w:r w:rsidRPr="00CB7B4A">
              <w:rPr>
                <w:rFonts w:ascii="標楷體" w:eastAsia="標楷體" w:hAnsi="標楷體" w:cs="細明體" w:hint="eastAsia"/>
                <w:kern w:val="0"/>
                <w:sz w:val="22"/>
                <w:szCs w:val="22"/>
              </w:rPr>
              <w:t>萬元，請勞動部限期</w:t>
            </w:r>
            <w:r w:rsidRPr="00CB7B4A">
              <w:rPr>
                <w:rFonts w:ascii="標楷體" w:eastAsia="標楷體" w:hAnsi="標楷體" w:cs="TimesNewRomanPSMT"/>
                <w:kern w:val="0"/>
                <w:sz w:val="22"/>
                <w:szCs w:val="22"/>
              </w:rPr>
              <w:t>1</w:t>
            </w:r>
            <w:r w:rsidRPr="00CB7B4A">
              <w:rPr>
                <w:rFonts w:ascii="標楷體" w:eastAsia="標楷體" w:hAnsi="標楷體" w:cs="細明體" w:hint="eastAsia"/>
                <w:kern w:val="0"/>
                <w:sz w:val="22"/>
                <w:szCs w:val="22"/>
              </w:rPr>
              <w:t>個月內向立法院社會福利及衛生環境委員會提出具體落實改善書面計畫，並經同意後，始得動支。</w:t>
            </w:r>
          </w:p>
          <w:p w14:paraId="76A850FE" w14:textId="2D875604" w:rsidR="00C60C65" w:rsidRPr="00CB7B4A" w:rsidRDefault="00C60C65" w:rsidP="00C60C65">
            <w:pPr>
              <w:autoSpaceDE w:val="0"/>
              <w:autoSpaceDN w:val="0"/>
              <w:adjustRightInd w:val="0"/>
              <w:spacing w:line="340" w:lineRule="exact"/>
              <w:ind w:left="220" w:hangingChars="100" w:hanging="220"/>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2</w:t>
            </w:r>
            <w:r w:rsidRPr="00CB7B4A">
              <w:rPr>
                <w:rFonts w:ascii="標楷體" w:eastAsia="標楷體" w:hAnsi="標楷體" w:cs="細明體"/>
                <w:kern w:val="0"/>
                <w:sz w:val="22"/>
                <w:szCs w:val="22"/>
              </w:rPr>
              <w:t>.</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年度勞動部職業安全衛生署「一般行政」預算編列</w:t>
            </w:r>
            <w:r w:rsidRPr="00CB7B4A">
              <w:rPr>
                <w:rFonts w:ascii="標楷體" w:eastAsia="標楷體" w:hAnsi="標楷體" w:cs="TimesNewRomanPSMT"/>
                <w:kern w:val="0"/>
                <w:sz w:val="22"/>
                <w:szCs w:val="22"/>
              </w:rPr>
              <w:t>5</w:t>
            </w:r>
            <w:r w:rsidRPr="00CB7B4A">
              <w:rPr>
                <w:rFonts w:ascii="標楷體" w:eastAsia="標楷體" w:hAnsi="標楷體" w:cs="細明體" w:hint="eastAsia"/>
                <w:kern w:val="0"/>
                <w:sz w:val="22"/>
                <w:szCs w:val="22"/>
              </w:rPr>
              <w:t>億</w:t>
            </w:r>
            <w:r w:rsidRPr="00CB7B4A">
              <w:rPr>
                <w:rFonts w:ascii="標楷體" w:eastAsia="標楷體" w:hAnsi="標楷體" w:cs="TimesNewRomanPSMT"/>
                <w:kern w:val="0"/>
                <w:sz w:val="22"/>
                <w:szCs w:val="22"/>
              </w:rPr>
              <w:t>2,070</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3</w:t>
            </w:r>
            <w:r w:rsidRPr="00CB7B4A">
              <w:rPr>
                <w:rFonts w:ascii="標楷體" w:eastAsia="標楷體" w:hAnsi="標楷體" w:cs="細明體" w:hint="eastAsia"/>
                <w:kern w:val="0"/>
                <w:sz w:val="22"/>
                <w:szCs w:val="22"/>
              </w:rPr>
              <w:t>千元，相較</w:t>
            </w:r>
            <w:r w:rsidRPr="00CB7B4A">
              <w:rPr>
                <w:rFonts w:ascii="標楷體" w:eastAsia="標楷體" w:hAnsi="標楷體" w:cs="TimesNewRomanPSMT"/>
                <w:kern w:val="0"/>
                <w:sz w:val="22"/>
                <w:szCs w:val="22"/>
              </w:rPr>
              <w:t>113</w:t>
            </w:r>
            <w:r w:rsidRPr="00CB7B4A">
              <w:rPr>
                <w:rFonts w:ascii="標楷體" w:eastAsia="標楷體" w:hAnsi="標楷體" w:cs="細明體" w:hint="eastAsia"/>
                <w:kern w:val="0"/>
                <w:sz w:val="22"/>
                <w:szCs w:val="22"/>
              </w:rPr>
              <w:t>年度水電費編列</w:t>
            </w:r>
            <w:r w:rsidRPr="00CB7B4A">
              <w:rPr>
                <w:rFonts w:ascii="標楷體" w:eastAsia="標楷體" w:hAnsi="標楷體" w:cs="TimesNewRomanPSMT"/>
                <w:kern w:val="0"/>
                <w:sz w:val="22"/>
                <w:szCs w:val="22"/>
              </w:rPr>
              <w:t>200</w:t>
            </w:r>
            <w:r w:rsidRPr="00CB7B4A">
              <w:rPr>
                <w:rFonts w:ascii="標楷體" w:eastAsia="標楷體" w:hAnsi="標楷體" w:cs="細明體" w:hint="eastAsia"/>
                <w:kern w:val="0"/>
                <w:sz w:val="22"/>
                <w:szCs w:val="22"/>
              </w:rPr>
              <w:t>萬元有大幅增加，為撙節國家財政，爰針對是項預算凍結</w:t>
            </w:r>
            <w:r w:rsidRPr="00CB7B4A">
              <w:rPr>
                <w:rFonts w:ascii="標楷體" w:eastAsia="標楷體" w:hAnsi="標楷體" w:cs="TimesNewRomanPSMT"/>
                <w:kern w:val="0"/>
                <w:sz w:val="22"/>
                <w:szCs w:val="22"/>
              </w:rPr>
              <w:t>200</w:t>
            </w:r>
            <w:r w:rsidRPr="00CB7B4A">
              <w:rPr>
                <w:rFonts w:ascii="標楷體" w:eastAsia="標楷體" w:hAnsi="標楷體" w:cs="細明體" w:hint="eastAsia"/>
                <w:kern w:val="0"/>
                <w:sz w:val="22"/>
                <w:szCs w:val="22"/>
              </w:rPr>
              <w:t>萬元，俟勞動部職業安全衛生署向立法院社會福利及衛生環境委員會提出書面報告，並經同意後，始得動支。</w:t>
            </w:r>
          </w:p>
        </w:tc>
        <w:tc>
          <w:tcPr>
            <w:tcW w:w="2694" w:type="dxa"/>
            <w:tcBorders>
              <w:top w:val="single" w:sz="4" w:space="0" w:color="auto"/>
              <w:left w:val="single" w:sz="4" w:space="0" w:color="auto"/>
              <w:bottom w:val="single" w:sz="4" w:space="0" w:color="auto"/>
              <w:right w:val="single" w:sz="4" w:space="0" w:color="auto"/>
            </w:tcBorders>
          </w:tcPr>
          <w:p w14:paraId="66ABBA3D" w14:textId="77777777" w:rsidR="00C60C65" w:rsidRPr="00104B5B" w:rsidRDefault="00C60C65" w:rsidP="00C60C65">
            <w:pPr>
              <w:pStyle w:val="ab"/>
              <w:numPr>
                <w:ilvl w:val="0"/>
                <w:numId w:val="8"/>
              </w:numPr>
              <w:ind w:right="10" w:firstLineChars="0"/>
            </w:pPr>
            <w:r w:rsidRPr="00104B5B">
              <w:rPr>
                <w:rFonts w:hint="eastAsia"/>
              </w:rPr>
              <w:t>為督促事業單位落實強化移工安全衛生管理，採取多項措施：113年實施7,247場次移工職安衛專案檢查，並對涉及移工重大職業災害案件之雇主，廢止其招募許可及聘僱許可之一部分或全部。輔導中小企業改善工作環境（113年110場次），並以移工母語實施職安衛教育訓練。建置「安全衛生數位學習平台」，開發多國語言職安衛數位課程。針對營造業移工，推動台灣職安卡制度，113年已訓練逾萬人次。</w:t>
            </w:r>
          </w:p>
          <w:p w14:paraId="6514941E" w14:textId="77777777" w:rsidR="00C60C65" w:rsidRPr="00104B5B" w:rsidRDefault="00C60C65" w:rsidP="00C60C65">
            <w:pPr>
              <w:pStyle w:val="ab"/>
              <w:numPr>
                <w:ilvl w:val="0"/>
                <w:numId w:val="8"/>
              </w:numPr>
              <w:ind w:right="10" w:firstLineChars="0"/>
            </w:pPr>
            <w:r w:rsidRPr="00104B5B">
              <w:rPr>
                <w:rFonts w:hint="eastAsia"/>
              </w:rPr>
              <w:t>有關辦公廳舍水電費部分，本署114年度水電費係參酌以前年度決算數編列，又為達成113-115年用電效率EUI基準值24.8，定期</w:t>
            </w:r>
            <w:r w:rsidRPr="00104B5B">
              <w:rPr>
                <w:rFonts w:hint="eastAsia"/>
              </w:rPr>
              <w:lastRenderedPageBreak/>
              <w:t>追蹤管考節能成效、持續推動相關節電措施、並精進節電策略</w:t>
            </w:r>
            <w:r w:rsidRPr="00104B5B">
              <w:t>。</w:t>
            </w:r>
          </w:p>
          <w:p w14:paraId="32381CBA" w14:textId="61833A8F" w:rsidR="00C60C65" w:rsidRPr="00CB7B4A" w:rsidRDefault="00C60C65" w:rsidP="00C60C65">
            <w:pPr>
              <w:pStyle w:val="ab"/>
              <w:numPr>
                <w:ilvl w:val="0"/>
                <w:numId w:val="8"/>
              </w:numPr>
              <w:ind w:right="10" w:firstLineChars="0"/>
            </w:pPr>
            <w:r w:rsidRPr="00104B5B">
              <w:rPr>
                <w:rFonts w:hint="eastAsia"/>
              </w:rPr>
              <w:t>本項業於114年4月23日以勞職授字第</w:t>
            </w:r>
            <w:r w:rsidRPr="00104B5B">
              <w:t>11402518</w:t>
            </w:r>
            <w:r w:rsidRPr="00104B5B">
              <w:rPr>
                <w:rFonts w:hint="eastAsia"/>
              </w:rPr>
              <w:t>82號函</w:t>
            </w:r>
            <w:r w:rsidRPr="00104B5B">
              <w:rPr>
                <w:rFonts w:hint="eastAsia"/>
                <w:bCs/>
              </w:rPr>
              <w:t>送書面報告資料予立法院，經立法</w:t>
            </w:r>
            <w:r w:rsidRPr="00104B5B">
              <w:rPr>
                <w:rFonts w:hint="eastAsia"/>
              </w:rPr>
              <w:t>院社會福利及衛生環境委員會於1</w:t>
            </w:r>
            <w:r w:rsidRPr="00104B5B">
              <w:t>1</w:t>
            </w:r>
            <w:r w:rsidRPr="00104B5B">
              <w:rPr>
                <w:rFonts w:hint="eastAsia"/>
              </w:rPr>
              <w:t>4年5月15日會議審查，同意動支，並經立法院114年6月11日台立院議字第1140701966號函復在案。</w:t>
            </w:r>
          </w:p>
        </w:tc>
      </w:tr>
      <w:tr w:rsidR="00C60C65" w:rsidRPr="00CB7B4A" w14:paraId="1DEF7B56" w14:textId="77777777" w:rsidTr="001B152F">
        <w:trPr>
          <w:jc w:val="center"/>
        </w:trPr>
        <w:tc>
          <w:tcPr>
            <w:tcW w:w="1247" w:type="dxa"/>
            <w:tcBorders>
              <w:top w:val="single" w:sz="4" w:space="0" w:color="auto"/>
              <w:left w:val="single" w:sz="4" w:space="0" w:color="auto"/>
              <w:bottom w:val="single" w:sz="4" w:space="0" w:color="auto"/>
              <w:right w:val="single" w:sz="4" w:space="0" w:color="auto"/>
            </w:tcBorders>
          </w:tcPr>
          <w:p w14:paraId="4AE52895" w14:textId="2A39EA0D"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lastRenderedPageBreak/>
              <w:t>(四)</w:t>
            </w:r>
          </w:p>
        </w:tc>
        <w:tc>
          <w:tcPr>
            <w:tcW w:w="6957" w:type="dxa"/>
            <w:tcBorders>
              <w:top w:val="single" w:sz="4" w:space="0" w:color="auto"/>
              <w:left w:val="single" w:sz="4" w:space="0" w:color="auto"/>
              <w:bottom w:val="single" w:sz="4" w:space="0" w:color="auto"/>
              <w:right w:val="single" w:sz="4" w:space="0" w:color="auto"/>
            </w:tcBorders>
          </w:tcPr>
          <w:p w14:paraId="5452A662" w14:textId="5FF60493" w:rsidR="00C60C65" w:rsidRPr="00CB7B4A" w:rsidRDefault="00C60C65" w:rsidP="00C60C65">
            <w:pPr>
              <w:autoSpaceDE w:val="0"/>
              <w:autoSpaceDN w:val="0"/>
              <w:adjustRightInd w:val="0"/>
              <w:spacing w:line="340" w:lineRule="exact"/>
              <w:jc w:val="both"/>
              <w:rPr>
                <w:rFonts w:ascii="標楷體" w:eastAsia="標楷體" w:hAnsi="標楷體"/>
                <w:sz w:val="22"/>
                <w:szCs w:val="22"/>
              </w:rPr>
            </w:pP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年度勞動部職業安全衛生署「一般行政」項下「基本行政工作維持」中「業務費」之「水電費」預算編列</w:t>
            </w:r>
            <w:r w:rsidRPr="00CB7B4A">
              <w:rPr>
                <w:rFonts w:ascii="標楷體" w:eastAsia="標楷體" w:hAnsi="標楷體" w:cs="TimesNewRomanPSMT"/>
                <w:kern w:val="0"/>
                <w:sz w:val="22"/>
                <w:szCs w:val="22"/>
              </w:rPr>
              <w:t>423</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4</w:t>
            </w:r>
            <w:r w:rsidRPr="00CB7B4A">
              <w:rPr>
                <w:rFonts w:ascii="標楷體" w:eastAsia="標楷體" w:hAnsi="標楷體" w:cs="細明體" w:hint="eastAsia"/>
                <w:kern w:val="0"/>
                <w:sz w:val="22"/>
                <w:szCs w:val="22"/>
              </w:rPr>
              <w:t>千元，係</w:t>
            </w:r>
            <w:r w:rsidRPr="00CB7B4A">
              <w:rPr>
                <w:rFonts w:ascii="標楷體" w:eastAsia="標楷體" w:hAnsi="標楷體" w:cs="TimesNewRomanPSMT"/>
                <w:kern w:val="0"/>
                <w:sz w:val="22"/>
                <w:szCs w:val="22"/>
              </w:rPr>
              <w:t>113</w:t>
            </w:r>
            <w:r w:rsidRPr="00CB7B4A">
              <w:rPr>
                <w:rFonts w:ascii="標楷體" w:eastAsia="標楷體" w:hAnsi="標楷體" w:cs="細明體" w:hint="eastAsia"/>
                <w:kern w:val="0"/>
                <w:sz w:val="22"/>
                <w:szCs w:val="22"/>
              </w:rPr>
              <w:t>年度預算</w:t>
            </w:r>
            <w:r w:rsidRPr="00CB7B4A">
              <w:rPr>
                <w:rFonts w:ascii="標楷體" w:eastAsia="標楷體" w:hAnsi="標楷體" w:cs="TimesNewRomanPSMT"/>
                <w:kern w:val="0"/>
                <w:sz w:val="22"/>
                <w:szCs w:val="22"/>
              </w:rPr>
              <w:t>200</w:t>
            </w:r>
            <w:r w:rsidRPr="00CB7B4A">
              <w:rPr>
                <w:rFonts w:ascii="標楷體" w:eastAsia="標楷體" w:hAnsi="標楷體" w:cs="細明體" w:hint="eastAsia"/>
                <w:kern w:val="0"/>
                <w:sz w:val="22"/>
                <w:szCs w:val="22"/>
              </w:rPr>
              <w:t>萬元的</w:t>
            </w:r>
            <w:r w:rsidRPr="00CB7B4A">
              <w:rPr>
                <w:rFonts w:ascii="標楷體" w:eastAsia="標楷體" w:hAnsi="標楷體" w:cs="TimesNewRomanPSMT"/>
                <w:kern w:val="0"/>
                <w:sz w:val="22"/>
                <w:szCs w:val="22"/>
              </w:rPr>
              <w:t>211.7%</w:t>
            </w:r>
            <w:r w:rsidRPr="00CB7B4A">
              <w:rPr>
                <w:rFonts w:ascii="標楷體" w:eastAsia="標楷體" w:hAnsi="標楷體" w:cs="細明體" w:hint="eastAsia"/>
                <w:kern w:val="0"/>
                <w:sz w:val="22"/>
                <w:szCs w:val="22"/>
              </w:rPr>
              <w:t>，水電費暴增</w:t>
            </w:r>
            <w:r w:rsidRPr="00CB7B4A">
              <w:rPr>
                <w:rFonts w:ascii="標楷體" w:eastAsia="標楷體" w:hAnsi="標楷體" w:cs="TimesNewRomanPSMT"/>
                <w:kern w:val="0"/>
                <w:sz w:val="22"/>
                <w:szCs w:val="22"/>
              </w:rPr>
              <w:t>223</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4</w:t>
            </w:r>
            <w:r w:rsidRPr="00CB7B4A">
              <w:rPr>
                <w:rFonts w:ascii="標楷體" w:eastAsia="標楷體" w:hAnsi="標楷體" w:cs="細明體" w:hint="eastAsia"/>
                <w:kern w:val="0"/>
                <w:sz w:val="22"/>
                <w:szCs w:val="22"/>
              </w:rPr>
              <w:t>千元，係何原因？為何電費開支暴增？未詳細說明理由，是否錯誤的能源政策要用全民的納稅錢為民進黨政府買單？鑑於為台灣納稅人嚴格把關政府財政支出之必須，爰針對是項預算凍結百分之十，待勞動部向立法院社會福利及衛生環境委員會提出書面報告，並經同意後，始得動支。</w:t>
            </w:r>
          </w:p>
        </w:tc>
        <w:tc>
          <w:tcPr>
            <w:tcW w:w="2694" w:type="dxa"/>
            <w:tcBorders>
              <w:top w:val="single" w:sz="4" w:space="0" w:color="auto"/>
              <w:left w:val="single" w:sz="4" w:space="0" w:color="auto"/>
              <w:bottom w:val="single" w:sz="4" w:space="0" w:color="auto"/>
              <w:right w:val="single" w:sz="4" w:space="0" w:color="auto"/>
            </w:tcBorders>
          </w:tcPr>
          <w:p w14:paraId="457946C1" w14:textId="77777777" w:rsidR="00C60C65" w:rsidRPr="00104B5B" w:rsidRDefault="00C60C65" w:rsidP="00C60C65">
            <w:pPr>
              <w:pStyle w:val="ab"/>
              <w:numPr>
                <w:ilvl w:val="0"/>
                <w:numId w:val="33"/>
              </w:numPr>
              <w:ind w:left="454" w:rightChars="0" w:right="0" w:firstLineChars="0" w:hanging="454"/>
              <w:rPr>
                <w:spacing w:val="0"/>
              </w:rPr>
            </w:pPr>
            <w:r w:rsidRPr="00104B5B">
              <w:rPr>
                <w:rFonts w:hint="eastAsia"/>
                <w:spacing w:val="0"/>
              </w:rPr>
              <w:t>本署持續推動並落實用電效率提升計畫，維持用電不成長及推動節電策略，定期盤點設備、管考節電成效、積極規劃精進策略。</w:t>
            </w:r>
          </w:p>
          <w:p w14:paraId="01C5D7AB" w14:textId="589C23FE" w:rsidR="00C60C65" w:rsidRPr="00CB7B4A" w:rsidRDefault="00C60C65" w:rsidP="00C60C65">
            <w:pPr>
              <w:pStyle w:val="ab"/>
              <w:numPr>
                <w:ilvl w:val="0"/>
                <w:numId w:val="33"/>
              </w:numPr>
              <w:ind w:left="454" w:rightChars="0" w:right="0" w:firstLineChars="0" w:hanging="454"/>
              <w:rPr>
                <w:spacing w:val="0"/>
              </w:rPr>
            </w:pPr>
            <w:r w:rsidRPr="00104B5B">
              <w:rPr>
                <w:rFonts w:hint="eastAsia"/>
              </w:rPr>
              <w:t>本項業於114年4月23日以勞職授字第</w:t>
            </w:r>
            <w:r w:rsidRPr="00104B5B">
              <w:t>11402518</w:t>
            </w:r>
            <w:r w:rsidRPr="00104B5B">
              <w:rPr>
                <w:rFonts w:hint="eastAsia"/>
              </w:rPr>
              <w:t>80號函</w:t>
            </w:r>
            <w:r w:rsidRPr="00104B5B">
              <w:rPr>
                <w:rFonts w:hint="eastAsia"/>
                <w:bCs/>
              </w:rPr>
              <w:t>送書面報告資料予立法院，經立法</w:t>
            </w:r>
            <w:r w:rsidRPr="00104B5B">
              <w:rPr>
                <w:rFonts w:hint="eastAsia"/>
              </w:rPr>
              <w:t>院社會福利及衛生環境委員會於1</w:t>
            </w:r>
            <w:r w:rsidRPr="00104B5B">
              <w:t>1</w:t>
            </w:r>
            <w:r w:rsidRPr="00104B5B">
              <w:rPr>
                <w:rFonts w:hint="eastAsia"/>
              </w:rPr>
              <w:t>4年5月15日會議審查，同意動支，並經立法院114年6月11日台立院議字第1140701966號函復在案。</w:t>
            </w:r>
          </w:p>
        </w:tc>
      </w:tr>
      <w:tr w:rsidR="00C60C65" w:rsidRPr="00CB7B4A" w14:paraId="51C38CCB" w14:textId="77777777" w:rsidTr="001B152F">
        <w:trPr>
          <w:jc w:val="center"/>
        </w:trPr>
        <w:tc>
          <w:tcPr>
            <w:tcW w:w="1247" w:type="dxa"/>
            <w:tcBorders>
              <w:top w:val="single" w:sz="4" w:space="0" w:color="auto"/>
              <w:left w:val="single" w:sz="4" w:space="0" w:color="auto"/>
              <w:bottom w:val="single" w:sz="4" w:space="0" w:color="auto"/>
              <w:right w:val="single" w:sz="4" w:space="0" w:color="auto"/>
            </w:tcBorders>
          </w:tcPr>
          <w:p w14:paraId="6B4ADCE0" w14:textId="0AD4C4C0"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t>(五)</w:t>
            </w:r>
          </w:p>
        </w:tc>
        <w:tc>
          <w:tcPr>
            <w:tcW w:w="6957" w:type="dxa"/>
            <w:tcBorders>
              <w:top w:val="single" w:sz="4" w:space="0" w:color="auto"/>
              <w:left w:val="single" w:sz="4" w:space="0" w:color="auto"/>
              <w:bottom w:val="single" w:sz="4" w:space="0" w:color="auto"/>
              <w:right w:val="single" w:sz="4" w:space="0" w:color="auto"/>
            </w:tcBorders>
          </w:tcPr>
          <w:p w14:paraId="320869B9" w14:textId="7C1A7755" w:rsidR="00C60C65" w:rsidRPr="00CB7B4A" w:rsidRDefault="00C60C65" w:rsidP="00C60C65">
            <w:pPr>
              <w:autoSpaceDE w:val="0"/>
              <w:autoSpaceDN w:val="0"/>
              <w:adjustRightInd w:val="0"/>
              <w:spacing w:line="340" w:lineRule="exact"/>
              <w:jc w:val="both"/>
              <w:rPr>
                <w:rFonts w:ascii="標楷體" w:eastAsia="標楷體" w:hAnsi="標楷體"/>
                <w:sz w:val="22"/>
                <w:szCs w:val="22"/>
              </w:rPr>
            </w:pP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年度勞動部職業安全衛生署「一般行政」項下「基本行政工作維持」中「業務費」之「特別費」預算編列</w:t>
            </w:r>
            <w:r w:rsidRPr="00CB7B4A">
              <w:rPr>
                <w:rFonts w:ascii="標楷體" w:eastAsia="標楷體" w:hAnsi="標楷體" w:cs="TimesNewRomanPSMT"/>
                <w:kern w:val="0"/>
                <w:sz w:val="22"/>
                <w:szCs w:val="22"/>
              </w:rPr>
              <w:t>21</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8</w:t>
            </w:r>
            <w:r w:rsidRPr="00CB7B4A">
              <w:rPr>
                <w:rFonts w:ascii="標楷體" w:eastAsia="標楷體" w:hAnsi="標楷體" w:cs="細明體" w:hint="eastAsia"/>
                <w:kern w:val="0"/>
                <w:sz w:val="22"/>
                <w:szCs w:val="22"/>
              </w:rPr>
              <w:t>千元。鑑於依照我國</w:t>
            </w:r>
            <w:r w:rsidRPr="00CB7B4A">
              <w:rPr>
                <w:rFonts w:ascii="標楷體" w:eastAsia="標楷體" w:hAnsi="標楷體" w:cs="TimesNewRomanPSMT"/>
                <w:kern w:val="0"/>
                <w:sz w:val="22"/>
                <w:szCs w:val="22"/>
              </w:rPr>
              <w:t>CNS</w:t>
            </w:r>
            <w:r w:rsidRPr="00CB7B4A">
              <w:rPr>
                <w:rFonts w:ascii="標楷體" w:eastAsia="標楷體" w:hAnsi="標楷體" w:cs="細明體" w:hint="eastAsia"/>
                <w:kern w:val="0"/>
                <w:sz w:val="22"/>
                <w:szCs w:val="22"/>
              </w:rPr>
              <w:t>標準，球狀石墨鑄鐵件之產品應達球化率</w:t>
            </w:r>
            <w:r w:rsidRPr="00CB7B4A">
              <w:rPr>
                <w:rFonts w:ascii="標楷體" w:eastAsia="標楷體" w:hAnsi="標楷體" w:cs="TimesNewRomanPSMT"/>
                <w:kern w:val="0"/>
                <w:sz w:val="22"/>
                <w:szCs w:val="22"/>
              </w:rPr>
              <w:t>80%</w:t>
            </w:r>
            <w:r w:rsidRPr="00CB7B4A">
              <w:rPr>
                <w:rFonts w:ascii="標楷體" w:eastAsia="標楷體" w:hAnsi="標楷體" w:cs="細明體" w:hint="eastAsia"/>
                <w:kern w:val="0"/>
                <w:sz w:val="22"/>
                <w:szCs w:val="22"/>
              </w:rPr>
              <w:t>以上者始有符合球狀石墨標準之要求，亦即當有防爆電氣管配件廠商以球狀石墨鑄鐵作為材質，經型式驗證檢定機構驗證而開立證明書向職業安全衛生署登錄取得</w:t>
            </w:r>
            <w:r w:rsidRPr="00CB7B4A">
              <w:rPr>
                <w:rFonts w:ascii="標楷體" w:eastAsia="標楷體" w:hAnsi="標楷體" w:cs="TimesNewRomanPSMT"/>
                <w:kern w:val="0"/>
                <w:sz w:val="22"/>
                <w:szCs w:val="22"/>
              </w:rPr>
              <w:t>TS</w:t>
            </w:r>
            <w:r w:rsidRPr="00CB7B4A">
              <w:rPr>
                <w:rFonts w:ascii="標楷體" w:eastAsia="標楷體" w:hAnsi="標楷體" w:cs="細明體" w:hint="eastAsia"/>
                <w:kern w:val="0"/>
                <w:sz w:val="22"/>
                <w:szCs w:val="22"/>
              </w:rPr>
              <w:t>認證標章時，其生產之產品則必須要符合球化率</w:t>
            </w:r>
            <w:r w:rsidRPr="00CB7B4A">
              <w:rPr>
                <w:rFonts w:ascii="標楷體" w:eastAsia="標楷體" w:hAnsi="標楷體" w:cs="TimesNewRomanPSMT"/>
                <w:kern w:val="0"/>
                <w:sz w:val="22"/>
                <w:szCs w:val="22"/>
              </w:rPr>
              <w:t>80%</w:t>
            </w:r>
            <w:r w:rsidRPr="00CB7B4A">
              <w:rPr>
                <w:rFonts w:ascii="標楷體" w:eastAsia="標楷體" w:hAnsi="標楷體" w:cs="細明體" w:hint="eastAsia"/>
                <w:kern w:val="0"/>
                <w:sz w:val="22"/>
                <w:szCs w:val="22"/>
              </w:rPr>
              <w:t>以上之要求。然而，於台</w:t>
            </w:r>
            <w:r w:rsidRPr="00CB7B4A">
              <w:rPr>
                <w:rFonts w:ascii="標楷體" w:eastAsia="標楷體" w:hAnsi="標楷體" w:cs="細明體" w:hint="eastAsia"/>
                <w:kern w:val="0"/>
                <w:sz w:val="22"/>
                <w:szCs w:val="22"/>
              </w:rPr>
              <w:lastRenderedPageBreak/>
              <w:t>灣電力股份有限公司大林電廠發現有諸多防爆電氣管配件遭查驗球化率不足</w:t>
            </w:r>
            <w:r w:rsidRPr="00CB7B4A">
              <w:rPr>
                <w:rFonts w:ascii="標楷體" w:eastAsia="標楷體" w:hAnsi="標楷體" w:cs="TimesNewRomanPSMT"/>
                <w:kern w:val="0"/>
                <w:sz w:val="22"/>
                <w:szCs w:val="22"/>
              </w:rPr>
              <w:t>80%</w:t>
            </w:r>
            <w:r w:rsidRPr="00CB7B4A">
              <w:rPr>
                <w:rFonts w:ascii="標楷體" w:eastAsia="標楷體" w:hAnsi="標楷體" w:cs="細明體" w:hint="eastAsia"/>
                <w:kern w:val="0"/>
                <w:sz w:val="22"/>
                <w:szCs w:val="22"/>
              </w:rPr>
              <w:t>狀況後，經查相關廠商之</w:t>
            </w:r>
            <w:r w:rsidRPr="00CB7B4A">
              <w:rPr>
                <w:rFonts w:ascii="標楷體" w:eastAsia="標楷體" w:hAnsi="標楷體" w:cs="TimesNewRomanPSMT"/>
                <w:kern w:val="0"/>
                <w:sz w:val="22"/>
                <w:szCs w:val="22"/>
              </w:rPr>
              <w:t>TS</w:t>
            </w:r>
            <w:r w:rsidRPr="00CB7B4A">
              <w:rPr>
                <w:rFonts w:ascii="標楷體" w:eastAsia="標楷體" w:hAnsi="標楷體" w:cs="細明體" w:hint="eastAsia"/>
                <w:kern w:val="0"/>
                <w:sz w:val="22"/>
                <w:szCs w:val="22"/>
              </w:rPr>
              <w:t>認證文件僅有球狀石墨鑄鐵、可鍛鑄鐵等有經試驗認證，渠等亦僅得提供有經試驗認證之產品並標示有通過</w:t>
            </w:r>
            <w:r w:rsidRPr="00CB7B4A">
              <w:rPr>
                <w:rFonts w:ascii="標楷體" w:eastAsia="標楷體" w:hAnsi="標楷體" w:cs="TimesNewRomanPSMT"/>
                <w:kern w:val="0"/>
                <w:sz w:val="22"/>
                <w:szCs w:val="22"/>
              </w:rPr>
              <w:t>TS</w:t>
            </w:r>
            <w:r w:rsidRPr="00CB7B4A">
              <w:rPr>
                <w:rFonts w:ascii="標楷體" w:eastAsia="標楷體" w:hAnsi="標楷體" w:cs="細明體" w:hint="eastAsia"/>
                <w:kern w:val="0"/>
                <w:sz w:val="22"/>
                <w:szCs w:val="22"/>
              </w:rPr>
              <w:t>認證。詎料，勞動部職業安全衛生署於</w:t>
            </w:r>
            <w:r w:rsidRPr="00CB7B4A">
              <w:rPr>
                <w:rFonts w:ascii="標楷體" w:eastAsia="標楷體" w:hAnsi="標楷體" w:cs="TimesNewRomanPSMT"/>
                <w:kern w:val="0"/>
                <w:sz w:val="22"/>
                <w:szCs w:val="22"/>
              </w:rPr>
              <w:t>113</w:t>
            </w:r>
            <w:r w:rsidRPr="00CB7B4A">
              <w:rPr>
                <w:rFonts w:ascii="標楷體" w:eastAsia="標楷體" w:hAnsi="標楷體" w:cs="細明體" w:hint="eastAsia"/>
                <w:kern w:val="0"/>
                <w:sz w:val="22"/>
                <w:szCs w:val="22"/>
              </w:rPr>
              <w:t>年</w:t>
            </w:r>
            <w:r w:rsidRPr="00CB7B4A">
              <w:rPr>
                <w:rFonts w:ascii="標楷體" w:eastAsia="標楷體" w:hAnsi="標楷體" w:cs="TimesNewRomanPSMT"/>
                <w:kern w:val="0"/>
                <w:sz w:val="22"/>
                <w:szCs w:val="22"/>
              </w:rPr>
              <w:t>10</w:t>
            </w:r>
            <w:r w:rsidRPr="00CB7B4A">
              <w:rPr>
                <w:rFonts w:ascii="標楷體" w:eastAsia="標楷體" w:hAnsi="標楷體" w:cs="細明體" w:hint="eastAsia"/>
                <w:kern w:val="0"/>
                <w:sz w:val="22"/>
                <w:szCs w:val="22"/>
              </w:rPr>
              <w:t>月</w:t>
            </w:r>
            <w:r w:rsidRPr="00CB7B4A">
              <w:rPr>
                <w:rFonts w:ascii="標楷體" w:eastAsia="標楷體" w:hAnsi="標楷體" w:cs="TimesNewRomanPSMT"/>
                <w:kern w:val="0"/>
                <w:sz w:val="22"/>
                <w:szCs w:val="22"/>
              </w:rPr>
              <w:t>18</w:t>
            </w:r>
            <w:r w:rsidRPr="00CB7B4A">
              <w:rPr>
                <w:rFonts w:ascii="標楷體" w:eastAsia="標楷體" w:hAnsi="標楷體" w:cs="細明體" w:hint="eastAsia"/>
                <w:kern w:val="0"/>
                <w:sz w:val="22"/>
                <w:szCs w:val="22"/>
              </w:rPr>
              <w:t>日召開「防爆管配件型式檢定證書之材質表示方式研商會議」，於會議結論論以「有關球化率為超過</w:t>
            </w:r>
            <w:r w:rsidRPr="00CB7B4A">
              <w:rPr>
                <w:rFonts w:ascii="標楷體" w:eastAsia="標楷體" w:hAnsi="標楷體" w:cs="TimesNewRomanPSMT"/>
                <w:kern w:val="0"/>
                <w:sz w:val="22"/>
                <w:szCs w:val="22"/>
              </w:rPr>
              <w:t>20%</w:t>
            </w:r>
            <w:r w:rsidRPr="00CB7B4A">
              <w:rPr>
                <w:rFonts w:ascii="標楷體" w:eastAsia="標楷體" w:hAnsi="標楷體" w:cs="細明體" w:hint="eastAsia"/>
                <w:kern w:val="0"/>
                <w:sz w:val="22"/>
                <w:szCs w:val="22"/>
              </w:rPr>
              <w:t>至未滿</w:t>
            </w:r>
            <w:r w:rsidRPr="00CB7B4A">
              <w:rPr>
                <w:rFonts w:ascii="標楷體" w:eastAsia="標楷體" w:hAnsi="標楷體" w:cs="TimesNewRomanPSMT"/>
                <w:kern w:val="0"/>
                <w:sz w:val="22"/>
                <w:szCs w:val="22"/>
              </w:rPr>
              <w:t>80%</w:t>
            </w:r>
            <w:r w:rsidRPr="00CB7B4A">
              <w:rPr>
                <w:rFonts w:ascii="標楷體" w:eastAsia="標楷體" w:hAnsi="標楷體" w:cs="細明體" w:hint="eastAsia"/>
                <w:kern w:val="0"/>
                <w:sz w:val="22"/>
                <w:szCs w:val="22"/>
              </w:rPr>
              <w:t>之鑄鐵名稱，嗣後統稱為『球墨鑄鐵與縮墨鑄鐵之混合組織』」，無視國際標準對於球墨鑄鐵球化率應達</w:t>
            </w:r>
            <w:r w:rsidRPr="00CB7B4A">
              <w:rPr>
                <w:rFonts w:ascii="標楷體" w:eastAsia="標楷體" w:hAnsi="標楷體" w:cs="TimesNewRomanPSMT"/>
                <w:kern w:val="0"/>
                <w:sz w:val="22"/>
                <w:szCs w:val="22"/>
              </w:rPr>
              <w:t>80%</w:t>
            </w:r>
            <w:r w:rsidRPr="00CB7B4A">
              <w:rPr>
                <w:rFonts w:ascii="標楷體" w:eastAsia="標楷體" w:hAnsi="標楷體" w:cs="細明體" w:hint="eastAsia"/>
                <w:kern w:val="0"/>
                <w:sz w:val="22"/>
                <w:szCs w:val="22"/>
              </w:rPr>
              <w:t>或日本規範</w:t>
            </w:r>
            <w:r w:rsidRPr="00CB7B4A">
              <w:rPr>
                <w:rFonts w:ascii="標楷體" w:eastAsia="標楷體" w:hAnsi="標楷體" w:cs="TimesNewRomanPSMT"/>
                <w:kern w:val="0"/>
                <w:sz w:val="22"/>
                <w:szCs w:val="22"/>
              </w:rPr>
              <w:t>70%</w:t>
            </w:r>
            <w:r w:rsidRPr="00CB7B4A">
              <w:rPr>
                <w:rFonts w:ascii="標楷體" w:eastAsia="標楷體" w:hAnsi="標楷體" w:cs="細明體" w:hint="eastAsia"/>
                <w:kern w:val="0"/>
                <w:sz w:val="22"/>
                <w:szCs w:val="22"/>
              </w:rPr>
              <w:t>始可稱為球墨鑄鐵，低於此類標準者為不合標準之狀況，自創新鑄鐵名詞，為無法生產球化率達</w:t>
            </w:r>
            <w:r w:rsidRPr="00CB7B4A">
              <w:rPr>
                <w:rFonts w:ascii="標楷體" w:eastAsia="標楷體" w:hAnsi="標楷體" w:cs="TimesNewRomanPSMT"/>
                <w:kern w:val="0"/>
                <w:sz w:val="22"/>
                <w:szCs w:val="22"/>
              </w:rPr>
              <w:t>80%</w:t>
            </w:r>
            <w:r w:rsidRPr="00CB7B4A">
              <w:rPr>
                <w:rFonts w:ascii="標楷體" w:eastAsia="標楷體" w:hAnsi="標楷體" w:cs="細明體" w:hint="eastAsia"/>
                <w:kern w:val="0"/>
                <w:sz w:val="22"/>
                <w:szCs w:val="22"/>
              </w:rPr>
              <w:t>之球墨鑄鐵廠商護航，不僅無法與國際接軌，更無助我國廠商產品外銷國際，勞動部職業安全衛生署之行徑極為離譜。爰針對是項預算凍結百分之十，請勞動部於</w:t>
            </w:r>
            <w:r w:rsidRPr="00CB7B4A">
              <w:rPr>
                <w:rFonts w:ascii="標楷體" w:eastAsia="標楷體" w:hAnsi="標楷體" w:cs="TimesNewRomanPSMT"/>
                <w:kern w:val="0"/>
                <w:sz w:val="22"/>
                <w:szCs w:val="22"/>
              </w:rPr>
              <w:t>3</w:t>
            </w:r>
            <w:r w:rsidRPr="00CB7B4A">
              <w:rPr>
                <w:rFonts w:ascii="標楷體" w:eastAsia="標楷體" w:hAnsi="標楷體" w:cs="細明體" w:hint="eastAsia"/>
                <w:kern w:val="0"/>
                <w:sz w:val="22"/>
                <w:szCs w:val="22"/>
              </w:rPr>
              <w:t>個月內向立法院社會福利及衛生環境委員會提出我國防爆電氣管配件之法規及生產品質接軌國際之書面報告，並經同意後，始得動支。</w:t>
            </w:r>
          </w:p>
        </w:tc>
        <w:tc>
          <w:tcPr>
            <w:tcW w:w="2694" w:type="dxa"/>
            <w:tcBorders>
              <w:top w:val="single" w:sz="4" w:space="0" w:color="auto"/>
              <w:left w:val="single" w:sz="4" w:space="0" w:color="auto"/>
              <w:bottom w:val="single" w:sz="4" w:space="0" w:color="auto"/>
              <w:right w:val="single" w:sz="4" w:space="0" w:color="auto"/>
            </w:tcBorders>
          </w:tcPr>
          <w:p w14:paraId="04BCD90B" w14:textId="77777777" w:rsidR="00C60C65" w:rsidRPr="00104B5B" w:rsidRDefault="00C60C65" w:rsidP="00C60C65">
            <w:pPr>
              <w:pStyle w:val="ab"/>
              <w:numPr>
                <w:ilvl w:val="0"/>
                <w:numId w:val="18"/>
              </w:numPr>
              <w:ind w:left="454" w:rightChars="0" w:right="0" w:firstLineChars="0" w:hanging="454"/>
              <w:rPr>
                <w:spacing w:val="0"/>
              </w:rPr>
            </w:pPr>
            <w:r w:rsidRPr="00104B5B">
              <w:rPr>
                <w:rFonts w:hint="eastAsia"/>
                <w:spacing w:val="0"/>
              </w:rPr>
              <w:lastRenderedPageBreak/>
              <w:t>本部於</w:t>
            </w:r>
            <w:r w:rsidRPr="00104B5B">
              <w:rPr>
                <w:spacing w:val="0"/>
              </w:rPr>
              <w:t>113</w:t>
            </w:r>
            <w:r w:rsidRPr="00104B5B">
              <w:rPr>
                <w:rFonts w:hint="eastAsia"/>
                <w:spacing w:val="0"/>
              </w:rPr>
              <w:t>年</w:t>
            </w:r>
            <w:r w:rsidRPr="00104B5B">
              <w:rPr>
                <w:spacing w:val="0"/>
              </w:rPr>
              <w:t>10</w:t>
            </w:r>
            <w:r w:rsidRPr="00104B5B">
              <w:rPr>
                <w:rFonts w:hint="eastAsia"/>
                <w:spacing w:val="0"/>
              </w:rPr>
              <w:t>月</w:t>
            </w:r>
            <w:r w:rsidRPr="00104B5B">
              <w:rPr>
                <w:spacing w:val="0"/>
              </w:rPr>
              <w:t>18</w:t>
            </w:r>
            <w:r w:rsidRPr="00104B5B">
              <w:rPr>
                <w:rFonts w:hint="eastAsia"/>
                <w:spacing w:val="0"/>
              </w:rPr>
              <w:t>日召開研商會議，釐清球墨鑄鐵與縮墨鑄鐵材質特性，囿於球化率20%至80%尚無相關標準可參考，與</w:t>
            </w:r>
            <w:r w:rsidRPr="00104B5B">
              <w:rPr>
                <w:rFonts w:hint="eastAsia"/>
                <w:spacing w:val="0"/>
              </w:rPr>
              <w:lastRenderedPageBreak/>
              <w:t>會人員建議該鑄鐵名稱可暫稱為「球墨鑄鐵與縮墨鑄鐵之混合組織」。</w:t>
            </w:r>
          </w:p>
          <w:p w14:paraId="5BDF20AF" w14:textId="77777777" w:rsidR="00C60C65" w:rsidRPr="00104B5B" w:rsidRDefault="00C60C65" w:rsidP="00C60C65">
            <w:pPr>
              <w:pStyle w:val="ab"/>
              <w:numPr>
                <w:ilvl w:val="0"/>
                <w:numId w:val="18"/>
              </w:numPr>
              <w:ind w:left="454" w:rightChars="0" w:right="0" w:firstLineChars="0" w:hanging="454"/>
              <w:rPr>
                <w:spacing w:val="0"/>
              </w:rPr>
            </w:pPr>
            <w:r w:rsidRPr="00104B5B">
              <w:rPr>
                <w:rFonts w:hint="eastAsia"/>
                <w:spacing w:val="0"/>
              </w:rPr>
              <w:t>考量前開名詞恐無法與國際接軌，本部於114年2月11日函詢美國材料和試驗協會</w:t>
            </w:r>
            <w:r w:rsidRPr="00104B5B">
              <w:rPr>
                <w:spacing w:val="0"/>
              </w:rPr>
              <w:t>(ASTM)</w:t>
            </w:r>
            <w:r w:rsidRPr="00104B5B">
              <w:rPr>
                <w:rFonts w:hint="eastAsia"/>
                <w:spacing w:val="0"/>
              </w:rPr>
              <w:t>前開材質名稱及標準適用疑義，並於3月4日函知相關單位不宜引用前開名稱。</w:t>
            </w:r>
          </w:p>
          <w:p w14:paraId="07CCAADD" w14:textId="19F5C16D" w:rsidR="00C60C65" w:rsidRPr="002B1637" w:rsidRDefault="00C60C65" w:rsidP="00C60C65">
            <w:pPr>
              <w:pStyle w:val="ab"/>
              <w:numPr>
                <w:ilvl w:val="0"/>
                <w:numId w:val="18"/>
              </w:numPr>
              <w:ind w:left="454" w:rightChars="0" w:right="0" w:firstLineChars="0" w:hanging="454"/>
              <w:rPr>
                <w:spacing w:val="0"/>
              </w:rPr>
            </w:pPr>
            <w:r w:rsidRPr="00104B5B">
              <w:rPr>
                <w:rFonts w:hint="eastAsia"/>
                <w:spacing w:val="0"/>
              </w:rPr>
              <w:t>本項業於</w:t>
            </w:r>
            <w:r w:rsidRPr="00104B5B">
              <w:rPr>
                <w:spacing w:val="0"/>
              </w:rPr>
              <w:t>114</w:t>
            </w:r>
            <w:r w:rsidRPr="00104B5B">
              <w:rPr>
                <w:rFonts w:hint="eastAsia"/>
                <w:spacing w:val="0"/>
              </w:rPr>
              <w:t>年</w:t>
            </w:r>
            <w:r w:rsidRPr="00104B5B">
              <w:rPr>
                <w:spacing w:val="0"/>
              </w:rPr>
              <w:t>4</w:t>
            </w:r>
            <w:r w:rsidRPr="00104B5B">
              <w:rPr>
                <w:rFonts w:hint="eastAsia"/>
                <w:spacing w:val="0"/>
              </w:rPr>
              <w:t>月</w:t>
            </w:r>
            <w:r w:rsidRPr="00104B5B">
              <w:rPr>
                <w:spacing w:val="0"/>
              </w:rPr>
              <w:t>23</w:t>
            </w:r>
            <w:r w:rsidRPr="00104B5B">
              <w:rPr>
                <w:rFonts w:hint="eastAsia"/>
                <w:spacing w:val="0"/>
              </w:rPr>
              <w:t>日以勞職授字第</w:t>
            </w:r>
            <w:r w:rsidRPr="00104B5B">
              <w:rPr>
                <w:spacing w:val="0"/>
              </w:rPr>
              <w:t>11</w:t>
            </w:r>
            <w:r w:rsidRPr="00104B5B">
              <w:rPr>
                <w:rFonts w:hint="eastAsia"/>
                <w:spacing w:val="0"/>
              </w:rPr>
              <w:t>40251899號函</w:t>
            </w:r>
            <w:r w:rsidRPr="00104B5B">
              <w:rPr>
                <w:rFonts w:hint="eastAsia"/>
                <w:bCs/>
                <w:spacing w:val="0"/>
              </w:rPr>
              <w:t>送書面報告資料予立法院，經立法</w:t>
            </w:r>
            <w:r w:rsidRPr="00104B5B">
              <w:rPr>
                <w:rFonts w:hint="eastAsia"/>
                <w:spacing w:val="0"/>
              </w:rPr>
              <w:t>院社會福利及衛生環境委員會於</w:t>
            </w:r>
            <w:r w:rsidRPr="00104B5B">
              <w:rPr>
                <w:spacing w:val="0"/>
              </w:rPr>
              <w:t>114</w:t>
            </w:r>
            <w:r w:rsidRPr="00104B5B">
              <w:rPr>
                <w:rFonts w:hint="eastAsia"/>
                <w:spacing w:val="0"/>
              </w:rPr>
              <w:t>年</w:t>
            </w:r>
            <w:r w:rsidRPr="00104B5B">
              <w:rPr>
                <w:spacing w:val="0"/>
              </w:rPr>
              <w:t>5</w:t>
            </w:r>
            <w:r w:rsidRPr="00104B5B">
              <w:rPr>
                <w:rFonts w:hint="eastAsia"/>
                <w:spacing w:val="0"/>
              </w:rPr>
              <w:t>月</w:t>
            </w:r>
            <w:r w:rsidRPr="00104B5B">
              <w:rPr>
                <w:spacing w:val="0"/>
              </w:rPr>
              <w:t>15</w:t>
            </w:r>
            <w:r w:rsidRPr="00104B5B">
              <w:rPr>
                <w:rFonts w:hint="eastAsia"/>
                <w:spacing w:val="0"/>
              </w:rPr>
              <w:t>日會議審查，同意動支，並經立法院</w:t>
            </w:r>
            <w:r w:rsidRPr="00104B5B">
              <w:rPr>
                <w:spacing w:val="0"/>
              </w:rPr>
              <w:t>114</w:t>
            </w:r>
            <w:r w:rsidRPr="00104B5B">
              <w:rPr>
                <w:rFonts w:hint="eastAsia"/>
                <w:spacing w:val="0"/>
              </w:rPr>
              <w:t>年</w:t>
            </w:r>
            <w:r w:rsidRPr="00104B5B">
              <w:rPr>
                <w:spacing w:val="0"/>
              </w:rPr>
              <w:t>6</w:t>
            </w:r>
            <w:r w:rsidRPr="00104B5B">
              <w:rPr>
                <w:rFonts w:hint="eastAsia"/>
                <w:spacing w:val="0"/>
              </w:rPr>
              <w:t>月</w:t>
            </w:r>
            <w:r w:rsidRPr="00104B5B">
              <w:rPr>
                <w:spacing w:val="0"/>
              </w:rPr>
              <w:t>11</w:t>
            </w:r>
            <w:r w:rsidRPr="00104B5B">
              <w:rPr>
                <w:rFonts w:hint="eastAsia"/>
                <w:spacing w:val="0"/>
              </w:rPr>
              <w:t>日台立院議字第</w:t>
            </w:r>
            <w:r w:rsidRPr="00104B5B">
              <w:rPr>
                <w:spacing w:val="0"/>
              </w:rPr>
              <w:t>1140701966</w:t>
            </w:r>
            <w:r w:rsidRPr="00104B5B">
              <w:rPr>
                <w:rFonts w:hint="eastAsia"/>
                <w:spacing w:val="0"/>
              </w:rPr>
              <w:t>號函復在案。</w:t>
            </w:r>
          </w:p>
        </w:tc>
      </w:tr>
      <w:tr w:rsidR="00C60C65" w:rsidRPr="00CB7B4A" w14:paraId="4EA11F3C" w14:textId="77777777" w:rsidTr="001B152F">
        <w:trPr>
          <w:jc w:val="center"/>
        </w:trPr>
        <w:tc>
          <w:tcPr>
            <w:tcW w:w="1247" w:type="dxa"/>
            <w:tcBorders>
              <w:top w:val="single" w:sz="4" w:space="0" w:color="auto"/>
              <w:left w:val="single" w:sz="4" w:space="0" w:color="auto"/>
              <w:bottom w:val="single" w:sz="4" w:space="0" w:color="auto"/>
              <w:right w:val="single" w:sz="4" w:space="0" w:color="auto"/>
            </w:tcBorders>
          </w:tcPr>
          <w:p w14:paraId="35680E99" w14:textId="1F8CACEE"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lastRenderedPageBreak/>
              <w:t>(六)</w:t>
            </w:r>
          </w:p>
        </w:tc>
        <w:tc>
          <w:tcPr>
            <w:tcW w:w="6957" w:type="dxa"/>
            <w:tcBorders>
              <w:top w:val="single" w:sz="4" w:space="0" w:color="auto"/>
              <w:left w:val="single" w:sz="4" w:space="0" w:color="auto"/>
              <w:bottom w:val="single" w:sz="4" w:space="0" w:color="auto"/>
              <w:right w:val="single" w:sz="4" w:space="0" w:color="auto"/>
            </w:tcBorders>
          </w:tcPr>
          <w:p w14:paraId="1E60E25B" w14:textId="77777777" w:rsidR="00C60C65" w:rsidRPr="00CB7B4A" w:rsidRDefault="00C60C65" w:rsidP="00C60C65">
            <w:pPr>
              <w:autoSpaceDE w:val="0"/>
              <w:autoSpaceDN w:val="0"/>
              <w:adjustRightInd w:val="0"/>
              <w:spacing w:line="340" w:lineRule="exact"/>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年度勞動部職業安全衛生署「職業安全衛生業務」項下「健全機械、設備及器具安全資訊登錄與驗證」中「業務費」之「一般事務費」預算編列</w:t>
            </w:r>
            <w:r w:rsidRPr="00CB7B4A">
              <w:rPr>
                <w:rFonts w:ascii="標楷體" w:eastAsia="標楷體" w:hAnsi="標楷體" w:cs="TimesNewRomanPSMT"/>
                <w:kern w:val="0"/>
                <w:sz w:val="22"/>
                <w:szCs w:val="22"/>
              </w:rPr>
              <w:t>3,445</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4</w:t>
            </w:r>
            <w:r w:rsidRPr="00CB7B4A">
              <w:rPr>
                <w:rFonts w:ascii="標楷體" w:eastAsia="標楷體" w:hAnsi="標楷體" w:cs="細明體" w:hint="eastAsia"/>
                <w:kern w:val="0"/>
                <w:sz w:val="22"/>
                <w:szCs w:val="22"/>
              </w:rPr>
              <w:t>千元，合併凍結百分之十，俟勞動部就下列各案向立法院社會福利及衛生環境委員會提出書面報告，並經同意後，始得動支。</w:t>
            </w:r>
          </w:p>
          <w:p w14:paraId="05D874E2" w14:textId="77777777" w:rsidR="00C60C65" w:rsidRPr="00CB7B4A" w:rsidRDefault="00C60C65" w:rsidP="00C60C65">
            <w:pPr>
              <w:autoSpaceDE w:val="0"/>
              <w:autoSpaceDN w:val="0"/>
              <w:adjustRightInd w:val="0"/>
              <w:spacing w:line="340" w:lineRule="exact"/>
              <w:ind w:left="220" w:hangingChars="100" w:hanging="220"/>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1</w:t>
            </w:r>
            <w:r w:rsidRPr="00CB7B4A">
              <w:rPr>
                <w:rFonts w:ascii="標楷體" w:eastAsia="標楷體" w:hAnsi="標楷體" w:cs="細明體"/>
                <w:kern w:val="0"/>
                <w:sz w:val="22"/>
                <w:szCs w:val="22"/>
              </w:rPr>
              <w:t>.</w:t>
            </w:r>
            <w:r w:rsidRPr="00CB7B4A">
              <w:rPr>
                <w:rFonts w:ascii="標楷體" w:eastAsia="標楷體" w:hAnsi="標楷體" w:cs="細明體" w:hint="eastAsia"/>
                <w:kern w:val="0"/>
                <w:sz w:val="22"/>
                <w:szCs w:val="22"/>
              </w:rPr>
              <w:t>職業災害對勞工帶來身心傷害，亦造成經濟損失，</w:t>
            </w:r>
            <w:r w:rsidRPr="00CB7B4A">
              <w:rPr>
                <w:rFonts w:ascii="標楷體" w:eastAsia="標楷體" w:hAnsi="標楷體" w:cs="TimesNewRomanPSMT"/>
                <w:kern w:val="0"/>
                <w:sz w:val="22"/>
                <w:szCs w:val="22"/>
              </w:rPr>
              <w:t>112</w:t>
            </w:r>
            <w:r w:rsidRPr="00CB7B4A">
              <w:rPr>
                <w:rFonts w:ascii="標楷體" w:eastAsia="標楷體" w:hAnsi="標楷體" w:cs="細明體" w:hint="eastAsia"/>
                <w:kern w:val="0"/>
                <w:sz w:val="22"/>
                <w:szCs w:val="22"/>
              </w:rPr>
              <w:t>年度我國職業災害經濟損失達</w:t>
            </w:r>
            <w:r w:rsidRPr="00CB7B4A">
              <w:rPr>
                <w:rFonts w:ascii="標楷體" w:eastAsia="標楷體" w:hAnsi="標楷體" w:cs="TimesNewRomanPSMT"/>
                <w:kern w:val="0"/>
                <w:sz w:val="22"/>
                <w:szCs w:val="22"/>
              </w:rPr>
              <w:t>380</w:t>
            </w:r>
            <w:r w:rsidRPr="00CB7B4A">
              <w:rPr>
                <w:rFonts w:ascii="標楷體" w:eastAsia="標楷體" w:hAnsi="標楷體" w:cs="細明體" w:hint="eastAsia"/>
                <w:kern w:val="0"/>
                <w:sz w:val="22"/>
                <w:szCs w:val="22"/>
              </w:rPr>
              <w:t>億餘元，為近</w:t>
            </w:r>
            <w:r w:rsidRPr="00CB7B4A">
              <w:rPr>
                <w:rFonts w:ascii="標楷體" w:eastAsia="標楷體" w:hAnsi="標楷體" w:cs="TimesNewRomanPSMT"/>
                <w:kern w:val="0"/>
                <w:sz w:val="22"/>
                <w:szCs w:val="22"/>
              </w:rPr>
              <w:t>5</w:t>
            </w:r>
            <w:r w:rsidRPr="00CB7B4A">
              <w:rPr>
                <w:rFonts w:ascii="標楷體" w:eastAsia="標楷體" w:hAnsi="標楷體" w:cs="細明體" w:hint="eastAsia"/>
                <w:kern w:val="0"/>
                <w:sz w:val="22"/>
                <w:szCs w:val="22"/>
              </w:rPr>
              <w:t>年度之最高，社會付出龐鉅代價，應強化職業安全減災措施效能，加強相關教育與推廣，以確保勞工職業安全。爰針對</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年度勞動部職業安全衛生署「職業安全衛生業務」項下「健全機械、設備及器具安全資訊登錄與驗證」中「業務費」之「一般事務費」預算編列</w:t>
            </w:r>
            <w:r w:rsidRPr="00CB7B4A">
              <w:rPr>
                <w:rFonts w:ascii="標楷體" w:eastAsia="標楷體" w:hAnsi="標楷體" w:cs="TimesNewRomanPSMT"/>
                <w:kern w:val="0"/>
                <w:sz w:val="22"/>
                <w:szCs w:val="22"/>
              </w:rPr>
              <w:t>3,445</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4</w:t>
            </w:r>
            <w:r w:rsidRPr="00CB7B4A">
              <w:rPr>
                <w:rFonts w:ascii="標楷體" w:eastAsia="標楷體" w:hAnsi="標楷體" w:cs="細明體" w:hint="eastAsia"/>
                <w:kern w:val="0"/>
                <w:sz w:val="22"/>
                <w:szCs w:val="22"/>
              </w:rPr>
              <w:t>千元，凍結百分之十，俟勞動部職業安全衛生署於</w:t>
            </w:r>
            <w:r w:rsidRPr="00CB7B4A">
              <w:rPr>
                <w:rFonts w:ascii="標楷體" w:eastAsia="標楷體" w:hAnsi="標楷體" w:cs="TimesNewRomanPSMT"/>
                <w:kern w:val="0"/>
                <w:sz w:val="22"/>
                <w:szCs w:val="22"/>
              </w:rPr>
              <w:t>2</w:t>
            </w:r>
            <w:r w:rsidRPr="00CB7B4A">
              <w:rPr>
                <w:rFonts w:ascii="標楷體" w:eastAsia="標楷體" w:hAnsi="標楷體" w:cs="細明體" w:hint="eastAsia"/>
                <w:kern w:val="0"/>
                <w:sz w:val="22"/>
                <w:szCs w:val="22"/>
              </w:rPr>
              <w:t>個月內向立法院社會福利及衛生環境委員會提出書面報告，並經同意後，始得動支。</w:t>
            </w:r>
          </w:p>
          <w:p w14:paraId="5C08C1F0" w14:textId="77777777" w:rsidR="00C60C65" w:rsidRPr="00CB7B4A" w:rsidRDefault="00C60C65" w:rsidP="00C60C65">
            <w:pPr>
              <w:spacing w:line="340" w:lineRule="exact"/>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108-112</w:t>
            </w:r>
            <w:r w:rsidRPr="00CB7B4A">
              <w:rPr>
                <w:rFonts w:ascii="標楷體" w:eastAsia="標楷體" w:hAnsi="標楷體" w:cs="細明體" w:hint="eastAsia"/>
                <w:kern w:val="0"/>
                <w:sz w:val="22"/>
                <w:szCs w:val="22"/>
              </w:rPr>
              <w:t>年度我國職業災害經濟損失統計表</w:t>
            </w:r>
            <w:r w:rsidRPr="00CB7B4A">
              <w:rPr>
                <w:rFonts w:ascii="標楷體" w:eastAsia="標楷體" w:hAnsi="標楷體" w:cs="細明體"/>
                <w:kern w:val="0"/>
                <w:sz w:val="22"/>
                <w:szCs w:val="22"/>
              </w:rPr>
              <w:t xml:space="preserve"> </w:t>
            </w:r>
            <w:r w:rsidRPr="00CB7B4A">
              <w:rPr>
                <w:rFonts w:ascii="標楷體" w:eastAsia="標楷體" w:hAnsi="標楷體" w:cs="細明體" w:hint="eastAsia"/>
                <w:kern w:val="0"/>
                <w:sz w:val="22"/>
                <w:szCs w:val="22"/>
              </w:rPr>
              <w:t>單位：新臺幣百萬元</w:t>
            </w:r>
          </w:p>
          <w:tbl>
            <w:tblPr>
              <w:tblW w:w="6360" w:type="dxa"/>
              <w:tblInd w:w="4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577"/>
              <w:gridCol w:w="841"/>
              <w:gridCol w:w="708"/>
              <w:gridCol w:w="709"/>
              <w:gridCol w:w="851"/>
              <w:gridCol w:w="850"/>
              <w:gridCol w:w="832"/>
              <w:gridCol w:w="992"/>
            </w:tblGrid>
            <w:tr w:rsidR="00C60C65" w:rsidRPr="00BA2BF5" w14:paraId="1F48BE75" w14:textId="77777777" w:rsidTr="006C4D43">
              <w:trPr>
                <w:tblHeader/>
              </w:trPr>
              <w:tc>
                <w:tcPr>
                  <w:tcW w:w="577" w:type="dxa"/>
                  <w:vMerge w:val="restart"/>
                  <w:vAlign w:val="center"/>
                </w:tcPr>
                <w:p w14:paraId="57050B19" w14:textId="77777777" w:rsidR="00C60C65" w:rsidRPr="00BA2BF5" w:rsidRDefault="00C60C65" w:rsidP="00C60C65">
                  <w:pPr>
                    <w:spacing w:line="340" w:lineRule="exact"/>
                    <w:ind w:firstLineChars="21" w:firstLine="34"/>
                    <w:jc w:val="both"/>
                    <w:rPr>
                      <w:rFonts w:ascii="標楷體" w:eastAsia="標楷體" w:hAnsi="標楷體"/>
                      <w:snapToGrid w:val="0"/>
                      <w:sz w:val="16"/>
                      <w:szCs w:val="16"/>
                      <w:lang w:val="x-none"/>
                    </w:rPr>
                  </w:pPr>
                  <w:r w:rsidRPr="00BA2BF5">
                    <w:rPr>
                      <w:rFonts w:ascii="標楷體" w:eastAsia="標楷體" w:hAnsi="標楷體"/>
                      <w:snapToGrid w:val="0"/>
                      <w:sz w:val="16"/>
                      <w:szCs w:val="16"/>
                      <w:lang w:val="x-none"/>
                    </w:rPr>
                    <w:lastRenderedPageBreak/>
                    <w:t>年度</w:t>
                  </w:r>
                </w:p>
              </w:tc>
              <w:tc>
                <w:tcPr>
                  <w:tcW w:w="3959" w:type="dxa"/>
                  <w:gridSpan w:val="5"/>
                  <w:vAlign w:val="center"/>
                </w:tcPr>
                <w:p w14:paraId="7787A209" w14:textId="77777777" w:rsidR="00C60C65" w:rsidRPr="00BA2BF5" w:rsidRDefault="00C60C65" w:rsidP="00C60C65">
                  <w:pPr>
                    <w:spacing w:line="340" w:lineRule="exact"/>
                    <w:ind w:firstLineChars="21" w:firstLine="34"/>
                    <w:jc w:val="both"/>
                    <w:rPr>
                      <w:rFonts w:ascii="標楷體" w:eastAsia="標楷體" w:hAnsi="標楷體"/>
                      <w:snapToGrid w:val="0"/>
                      <w:sz w:val="16"/>
                      <w:szCs w:val="16"/>
                      <w:lang w:val="x-none"/>
                    </w:rPr>
                  </w:pPr>
                  <w:r w:rsidRPr="00BA2BF5">
                    <w:rPr>
                      <w:rFonts w:ascii="標楷體" w:eastAsia="標楷體" w:hAnsi="標楷體"/>
                      <w:snapToGrid w:val="0"/>
                      <w:sz w:val="16"/>
                      <w:szCs w:val="16"/>
                      <w:lang w:val="x-none"/>
                    </w:rPr>
                    <w:t>直接損失</w:t>
                  </w:r>
                </w:p>
              </w:tc>
              <w:tc>
                <w:tcPr>
                  <w:tcW w:w="832" w:type="dxa"/>
                  <w:vMerge w:val="restart"/>
                  <w:vAlign w:val="center"/>
                </w:tcPr>
                <w:p w14:paraId="296018F3" w14:textId="77777777" w:rsidR="00C60C65" w:rsidRPr="00BA2BF5" w:rsidRDefault="00C60C65" w:rsidP="00C60C65">
                  <w:pPr>
                    <w:spacing w:line="340" w:lineRule="exact"/>
                    <w:ind w:firstLineChars="21" w:firstLine="34"/>
                    <w:jc w:val="both"/>
                    <w:rPr>
                      <w:rFonts w:ascii="標楷體" w:eastAsia="標楷體" w:hAnsi="標楷體"/>
                      <w:snapToGrid w:val="0"/>
                      <w:sz w:val="16"/>
                      <w:szCs w:val="16"/>
                      <w:lang w:val="x-none"/>
                    </w:rPr>
                  </w:pPr>
                  <w:r w:rsidRPr="00BA2BF5">
                    <w:rPr>
                      <w:rFonts w:ascii="標楷體" w:eastAsia="標楷體" w:hAnsi="標楷體"/>
                      <w:snapToGrid w:val="0"/>
                      <w:sz w:val="16"/>
                      <w:szCs w:val="16"/>
                      <w:lang w:val="x-none"/>
                    </w:rPr>
                    <w:t>間接損失</w:t>
                  </w:r>
                </w:p>
              </w:tc>
              <w:tc>
                <w:tcPr>
                  <w:tcW w:w="992" w:type="dxa"/>
                  <w:vMerge w:val="restart"/>
                  <w:vAlign w:val="center"/>
                </w:tcPr>
                <w:p w14:paraId="66A9E87C" w14:textId="77777777" w:rsidR="00C60C65" w:rsidRPr="00BA2BF5" w:rsidRDefault="00C60C65" w:rsidP="00C60C65">
                  <w:pPr>
                    <w:spacing w:line="340" w:lineRule="exact"/>
                    <w:ind w:firstLineChars="21" w:firstLine="34"/>
                    <w:jc w:val="both"/>
                    <w:rPr>
                      <w:rFonts w:ascii="標楷體" w:eastAsia="標楷體" w:hAnsi="標楷體"/>
                      <w:snapToGrid w:val="0"/>
                      <w:sz w:val="16"/>
                      <w:szCs w:val="16"/>
                      <w:lang w:val="x-none"/>
                    </w:rPr>
                  </w:pPr>
                  <w:r w:rsidRPr="00BA2BF5">
                    <w:rPr>
                      <w:rFonts w:ascii="標楷體" w:eastAsia="標楷體" w:hAnsi="標楷體"/>
                      <w:snapToGrid w:val="0"/>
                      <w:sz w:val="16"/>
                      <w:szCs w:val="16"/>
                      <w:lang w:val="x-none"/>
                    </w:rPr>
                    <w:t>經濟損失合計數</w:t>
                  </w:r>
                </w:p>
              </w:tc>
            </w:tr>
            <w:tr w:rsidR="00C60C65" w:rsidRPr="00BA2BF5" w14:paraId="26F62FCF" w14:textId="77777777" w:rsidTr="006C4D43">
              <w:trPr>
                <w:tblHeader/>
              </w:trPr>
              <w:tc>
                <w:tcPr>
                  <w:tcW w:w="577" w:type="dxa"/>
                  <w:vMerge/>
                  <w:vAlign w:val="center"/>
                </w:tcPr>
                <w:p w14:paraId="44BF4713" w14:textId="77777777" w:rsidR="00C60C65" w:rsidRPr="00BA2BF5" w:rsidRDefault="00C60C65" w:rsidP="00C60C65">
                  <w:pPr>
                    <w:spacing w:line="340" w:lineRule="exact"/>
                    <w:ind w:firstLineChars="21" w:firstLine="34"/>
                    <w:jc w:val="both"/>
                    <w:rPr>
                      <w:rFonts w:ascii="標楷體" w:eastAsia="標楷體" w:hAnsi="標楷體"/>
                      <w:snapToGrid w:val="0"/>
                      <w:sz w:val="16"/>
                      <w:szCs w:val="16"/>
                      <w:lang w:val="x-none"/>
                    </w:rPr>
                  </w:pPr>
                </w:p>
              </w:tc>
              <w:tc>
                <w:tcPr>
                  <w:tcW w:w="841" w:type="dxa"/>
                  <w:vAlign w:val="center"/>
                </w:tcPr>
                <w:p w14:paraId="7916830F" w14:textId="77777777" w:rsidR="00C60C65" w:rsidRPr="00BA2BF5" w:rsidRDefault="00C60C65" w:rsidP="00C60C65">
                  <w:pPr>
                    <w:spacing w:line="340" w:lineRule="exact"/>
                    <w:jc w:val="both"/>
                    <w:rPr>
                      <w:rFonts w:ascii="標楷體" w:eastAsia="標楷體" w:hAnsi="標楷體"/>
                      <w:snapToGrid w:val="0"/>
                      <w:sz w:val="16"/>
                      <w:szCs w:val="16"/>
                      <w:lang w:val="x-none"/>
                    </w:rPr>
                  </w:pPr>
                  <w:r w:rsidRPr="00BA2BF5">
                    <w:rPr>
                      <w:rFonts w:ascii="標楷體" w:eastAsia="標楷體" w:hAnsi="標楷體"/>
                      <w:snapToGrid w:val="0"/>
                      <w:sz w:val="16"/>
                      <w:szCs w:val="16"/>
                      <w:lang w:val="x-none"/>
                    </w:rPr>
                    <w:t>傷病給付</w:t>
                  </w:r>
                </w:p>
              </w:tc>
              <w:tc>
                <w:tcPr>
                  <w:tcW w:w="708" w:type="dxa"/>
                  <w:vAlign w:val="center"/>
                </w:tcPr>
                <w:p w14:paraId="6FAECA83" w14:textId="77777777" w:rsidR="00C60C65" w:rsidRPr="00BA2BF5" w:rsidRDefault="00C60C65" w:rsidP="00C60C65">
                  <w:pPr>
                    <w:spacing w:line="340" w:lineRule="exact"/>
                    <w:jc w:val="both"/>
                    <w:rPr>
                      <w:rFonts w:ascii="標楷體" w:eastAsia="標楷體" w:hAnsi="標楷體"/>
                      <w:snapToGrid w:val="0"/>
                      <w:sz w:val="16"/>
                      <w:szCs w:val="16"/>
                      <w:lang w:val="x-none"/>
                    </w:rPr>
                  </w:pPr>
                  <w:r w:rsidRPr="00BA2BF5">
                    <w:rPr>
                      <w:rFonts w:ascii="標楷體" w:eastAsia="標楷體" w:hAnsi="標楷體"/>
                      <w:snapToGrid w:val="0"/>
                      <w:sz w:val="16"/>
                      <w:szCs w:val="16"/>
                      <w:lang w:val="x-none"/>
                    </w:rPr>
                    <w:t>失能給付</w:t>
                  </w:r>
                </w:p>
              </w:tc>
              <w:tc>
                <w:tcPr>
                  <w:tcW w:w="709" w:type="dxa"/>
                  <w:vAlign w:val="center"/>
                </w:tcPr>
                <w:p w14:paraId="1F9BEB5E" w14:textId="77777777" w:rsidR="00C60C65" w:rsidRPr="00BA2BF5" w:rsidRDefault="00C60C65" w:rsidP="00C60C65">
                  <w:pPr>
                    <w:spacing w:line="340" w:lineRule="exact"/>
                    <w:jc w:val="both"/>
                    <w:rPr>
                      <w:rFonts w:ascii="標楷體" w:eastAsia="標楷體" w:hAnsi="標楷體"/>
                      <w:snapToGrid w:val="0"/>
                      <w:sz w:val="16"/>
                      <w:szCs w:val="16"/>
                      <w:lang w:val="x-none"/>
                    </w:rPr>
                  </w:pPr>
                  <w:r w:rsidRPr="00BA2BF5">
                    <w:rPr>
                      <w:rFonts w:ascii="標楷體" w:eastAsia="標楷體" w:hAnsi="標楷體"/>
                      <w:snapToGrid w:val="0"/>
                      <w:sz w:val="16"/>
                      <w:szCs w:val="16"/>
                      <w:lang w:val="x-none"/>
                    </w:rPr>
                    <w:t>死亡給付</w:t>
                  </w:r>
                </w:p>
              </w:tc>
              <w:tc>
                <w:tcPr>
                  <w:tcW w:w="851" w:type="dxa"/>
                  <w:vAlign w:val="center"/>
                </w:tcPr>
                <w:p w14:paraId="3BA13EA7" w14:textId="77777777" w:rsidR="00C60C65" w:rsidRPr="00BA2BF5" w:rsidRDefault="00C60C65" w:rsidP="00C60C65">
                  <w:pPr>
                    <w:spacing w:line="340" w:lineRule="exact"/>
                    <w:jc w:val="both"/>
                    <w:rPr>
                      <w:rFonts w:ascii="標楷體" w:eastAsia="標楷體" w:hAnsi="標楷體"/>
                      <w:snapToGrid w:val="0"/>
                      <w:sz w:val="16"/>
                      <w:szCs w:val="16"/>
                      <w:lang w:val="x-none"/>
                    </w:rPr>
                  </w:pPr>
                  <w:r w:rsidRPr="00BA2BF5">
                    <w:rPr>
                      <w:rFonts w:ascii="標楷體" w:eastAsia="標楷體" w:hAnsi="標楷體"/>
                      <w:snapToGrid w:val="0"/>
                      <w:sz w:val="16"/>
                      <w:szCs w:val="16"/>
                      <w:lang w:val="x-none"/>
                    </w:rPr>
                    <w:t>醫療給付</w:t>
                  </w:r>
                </w:p>
              </w:tc>
              <w:tc>
                <w:tcPr>
                  <w:tcW w:w="850" w:type="dxa"/>
                  <w:vAlign w:val="center"/>
                </w:tcPr>
                <w:p w14:paraId="33ED6DC7" w14:textId="77777777" w:rsidR="00C60C65" w:rsidRPr="00BA2BF5" w:rsidRDefault="00C60C65" w:rsidP="00C60C65">
                  <w:pPr>
                    <w:spacing w:line="340" w:lineRule="exact"/>
                    <w:jc w:val="both"/>
                    <w:rPr>
                      <w:rFonts w:ascii="標楷體" w:eastAsia="標楷體" w:hAnsi="標楷體"/>
                      <w:snapToGrid w:val="0"/>
                      <w:sz w:val="16"/>
                      <w:szCs w:val="16"/>
                      <w:lang w:val="x-none"/>
                    </w:rPr>
                  </w:pPr>
                  <w:r w:rsidRPr="00BA2BF5">
                    <w:rPr>
                      <w:rFonts w:ascii="標楷體" w:eastAsia="標楷體" w:hAnsi="標楷體"/>
                      <w:snapToGrid w:val="0"/>
                      <w:sz w:val="16"/>
                      <w:szCs w:val="16"/>
                      <w:lang w:val="x-none"/>
                    </w:rPr>
                    <w:t>小計</w:t>
                  </w:r>
                </w:p>
              </w:tc>
              <w:tc>
                <w:tcPr>
                  <w:tcW w:w="832" w:type="dxa"/>
                  <w:vMerge/>
                  <w:vAlign w:val="center"/>
                </w:tcPr>
                <w:p w14:paraId="36992E5B" w14:textId="77777777" w:rsidR="00C60C65" w:rsidRPr="00BA2BF5" w:rsidRDefault="00C60C65" w:rsidP="00C60C65">
                  <w:pPr>
                    <w:spacing w:line="340" w:lineRule="exact"/>
                    <w:ind w:firstLineChars="21" w:firstLine="34"/>
                    <w:jc w:val="both"/>
                    <w:rPr>
                      <w:rFonts w:ascii="標楷體" w:eastAsia="標楷體" w:hAnsi="標楷體"/>
                      <w:snapToGrid w:val="0"/>
                      <w:sz w:val="16"/>
                      <w:szCs w:val="16"/>
                      <w:lang w:val="x-none"/>
                    </w:rPr>
                  </w:pPr>
                </w:p>
              </w:tc>
              <w:tc>
                <w:tcPr>
                  <w:tcW w:w="992" w:type="dxa"/>
                  <w:vMerge/>
                  <w:vAlign w:val="center"/>
                </w:tcPr>
                <w:p w14:paraId="2D942257" w14:textId="77777777" w:rsidR="00C60C65" w:rsidRPr="00BA2BF5" w:rsidRDefault="00C60C65" w:rsidP="00C60C65">
                  <w:pPr>
                    <w:spacing w:line="340" w:lineRule="exact"/>
                    <w:ind w:firstLineChars="21" w:firstLine="34"/>
                    <w:jc w:val="both"/>
                    <w:rPr>
                      <w:rFonts w:ascii="標楷體" w:eastAsia="標楷體" w:hAnsi="標楷體"/>
                      <w:snapToGrid w:val="0"/>
                      <w:sz w:val="16"/>
                      <w:szCs w:val="16"/>
                      <w:lang w:val="x-none"/>
                    </w:rPr>
                  </w:pPr>
                </w:p>
              </w:tc>
            </w:tr>
            <w:tr w:rsidR="00C60C65" w:rsidRPr="00BA2BF5" w14:paraId="07B07308" w14:textId="77777777" w:rsidTr="006C4D43">
              <w:tc>
                <w:tcPr>
                  <w:tcW w:w="577" w:type="dxa"/>
                </w:tcPr>
                <w:p w14:paraId="4D94E79F" w14:textId="77777777" w:rsidR="00C60C65" w:rsidRPr="00BA2BF5" w:rsidRDefault="00C60C65" w:rsidP="00C60C65">
                  <w:pPr>
                    <w:spacing w:line="340" w:lineRule="exact"/>
                    <w:ind w:firstLineChars="21" w:firstLine="25"/>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108</w:t>
                  </w:r>
                </w:p>
              </w:tc>
              <w:tc>
                <w:tcPr>
                  <w:tcW w:w="841" w:type="dxa"/>
                </w:tcPr>
                <w:p w14:paraId="6486AD47" w14:textId="77777777" w:rsidR="00C60C65" w:rsidRPr="00BA2BF5" w:rsidRDefault="00C60C65" w:rsidP="00C60C65">
                  <w:pPr>
                    <w:spacing w:line="340" w:lineRule="exact"/>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 xml:space="preserve">2,043.25 </w:t>
                  </w:r>
                </w:p>
              </w:tc>
              <w:tc>
                <w:tcPr>
                  <w:tcW w:w="708" w:type="dxa"/>
                </w:tcPr>
                <w:p w14:paraId="1DB279ED" w14:textId="77777777" w:rsidR="00C60C65" w:rsidRPr="00BA2BF5" w:rsidRDefault="00C60C65" w:rsidP="00C60C65">
                  <w:pPr>
                    <w:spacing w:line="340" w:lineRule="exact"/>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 xml:space="preserve">788.76 </w:t>
                  </w:r>
                </w:p>
              </w:tc>
              <w:tc>
                <w:tcPr>
                  <w:tcW w:w="709" w:type="dxa"/>
                </w:tcPr>
                <w:p w14:paraId="62FC399C" w14:textId="77777777" w:rsidR="00C60C65" w:rsidRPr="00BA2BF5" w:rsidRDefault="00C60C65" w:rsidP="00C60C65">
                  <w:pPr>
                    <w:spacing w:line="340" w:lineRule="exact"/>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 xml:space="preserve">679.92 </w:t>
                  </w:r>
                </w:p>
              </w:tc>
              <w:tc>
                <w:tcPr>
                  <w:tcW w:w="851" w:type="dxa"/>
                </w:tcPr>
                <w:p w14:paraId="013AFE93" w14:textId="77777777" w:rsidR="00C60C65" w:rsidRPr="00BA2BF5" w:rsidRDefault="00C60C65" w:rsidP="00C60C65">
                  <w:pPr>
                    <w:spacing w:line="340" w:lineRule="exact"/>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 xml:space="preserve">3,407.46 </w:t>
                  </w:r>
                </w:p>
              </w:tc>
              <w:tc>
                <w:tcPr>
                  <w:tcW w:w="850" w:type="dxa"/>
                </w:tcPr>
                <w:p w14:paraId="4F450C44" w14:textId="77777777" w:rsidR="00C60C65" w:rsidRPr="00BA2BF5" w:rsidRDefault="00C60C65" w:rsidP="00C60C65">
                  <w:pPr>
                    <w:spacing w:line="340" w:lineRule="exact"/>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6,919.39</w:t>
                  </w:r>
                </w:p>
              </w:tc>
              <w:tc>
                <w:tcPr>
                  <w:tcW w:w="832" w:type="dxa"/>
                </w:tcPr>
                <w:p w14:paraId="26F475C1" w14:textId="77777777" w:rsidR="00C60C65" w:rsidRPr="00BA2BF5" w:rsidRDefault="00C60C65" w:rsidP="00C60C65">
                  <w:pPr>
                    <w:spacing w:line="340" w:lineRule="exact"/>
                    <w:ind w:firstLineChars="21" w:firstLine="25"/>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27,677.56</w:t>
                  </w:r>
                </w:p>
              </w:tc>
              <w:tc>
                <w:tcPr>
                  <w:tcW w:w="992" w:type="dxa"/>
                </w:tcPr>
                <w:p w14:paraId="0B564562" w14:textId="77777777" w:rsidR="00C60C65" w:rsidRPr="00BA2BF5" w:rsidRDefault="00C60C65" w:rsidP="00C60C65">
                  <w:pPr>
                    <w:spacing w:line="340" w:lineRule="exact"/>
                    <w:ind w:firstLineChars="21" w:firstLine="25"/>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 xml:space="preserve">34,596.95 </w:t>
                  </w:r>
                </w:p>
              </w:tc>
            </w:tr>
            <w:tr w:rsidR="00C60C65" w:rsidRPr="00BA2BF5" w14:paraId="3E09B3C9" w14:textId="77777777" w:rsidTr="006C4D43">
              <w:tc>
                <w:tcPr>
                  <w:tcW w:w="577" w:type="dxa"/>
                </w:tcPr>
                <w:p w14:paraId="1739B6C0" w14:textId="77777777" w:rsidR="00C60C65" w:rsidRPr="00BA2BF5" w:rsidRDefault="00C60C65" w:rsidP="00C60C65">
                  <w:pPr>
                    <w:spacing w:line="340" w:lineRule="exact"/>
                    <w:ind w:firstLineChars="21" w:firstLine="25"/>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109</w:t>
                  </w:r>
                </w:p>
              </w:tc>
              <w:tc>
                <w:tcPr>
                  <w:tcW w:w="841" w:type="dxa"/>
                </w:tcPr>
                <w:p w14:paraId="1C24AA1C" w14:textId="77777777" w:rsidR="00C60C65" w:rsidRPr="00BA2BF5" w:rsidRDefault="00C60C65" w:rsidP="00C60C65">
                  <w:pPr>
                    <w:spacing w:line="340" w:lineRule="exact"/>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 xml:space="preserve">2,195.08 </w:t>
                  </w:r>
                </w:p>
              </w:tc>
              <w:tc>
                <w:tcPr>
                  <w:tcW w:w="708" w:type="dxa"/>
                </w:tcPr>
                <w:p w14:paraId="459EBD27" w14:textId="77777777" w:rsidR="00C60C65" w:rsidRPr="00BA2BF5" w:rsidRDefault="00C60C65" w:rsidP="00C60C65">
                  <w:pPr>
                    <w:spacing w:line="340" w:lineRule="exact"/>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 xml:space="preserve">884.69 </w:t>
                  </w:r>
                </w:p>
              </w:tc>
              <w:tc>
                <w:tcPr>
                  <w:tcW w:w="709" w:type="dxa"/>
                </w:tcPr>
                <w:p w14:paraId="75CB57DB" w14:textId="77777777" w:rsidR="00C60C65" w:rsidRPr="00BA2BF5" w:rsidRDefault="00C60C65" w:rsidP="00C60C65">
                  <w:pPr>
                    <w:spacing w:line="340" w:lineRule="exact"/>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 xml:space="preserve">739.59 </w:t>
                  </w:r>
                </w:p>
              </w:tc>
              <w:tc>
                <w:tcPr>
                  <w:tcW w:w="851" w:type="dxa"/>
                </w:tcPr>
                <w:p w14:paraId="14F672D5" w14:textId="77777777" w:rsidR="00C60C65" w:rsidRPr="00BA2BF5" w:rsidRDefault="00C60C65" w:rsidP="00C60C65">
                  <w:pPr>
                    <w:spacing w:line="340" w:lineRule="exact"/>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 xml:space="preserve">3,532.99 </w:t>
                  </w:r>
                </w:p>
              </w:tc>
              <w:tc>
                <w:tcPr>
                  <w:tcW w:w="850" w:type="dxa"/>
                </w:tcPr>
                <w:p w14:paraId="4DA01C09" w14:textId="77777777" w:rsidR="00C60C65" w:rsidRPr="00BA2BF5" w:rsidRDefault="00C60C65" w:rsidP="00C60C65">
                  <w:pPr>
                    <w:spacing w:line="340" w:lineRule="exact"/>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7,352.35</w:t>
                  </w:r>
                </w:p>
              </w:tc>
              <w:tc>
                <w:tcPr>
                  <w:tcW w:w="832" w:type="dxa"/>
                </w:tcPr>
                <w:p w14:paraId="12606A20" w14:textId="77777777" w:rsidR="00C60C65" w:rsidRPr="00BA2BF5" w:rsidRDefault="00C60C65" w:rsidP="00C60C65">
                  <w:pPr>
                    <w:spacing w:line="340" w:lineRule="exact"/>
                    <w:ind w:firstLineChars="21" w:firstLine="25"/>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29,409.40</w:t>
                  </w:r>
                </w:p>
              </w:tc>
              <w:tc>
                <w:tcPr>
                  <w:tcW w:w="992" w:type="dxa"/>
                </w:tcPr>
                <w:p w14:paraId="17D413D6" w14:textId="77777777" w:rsidR="00C60C65" w:rsidRPr="00BA2BF5" w:rsidRDefault="00C60C65" w:rsidP="00C60C65">
                  <w:pPr>
                    <w:spacing w:line="340" w:lineRule="exact"/>
                    <w:ind w:firstLineChars="21" w:firstLine="25"/>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 xml:space="preserve">36,761.75 </w:t>
                  </w:r>
                </w:p>
              </w:tc>
            </w:tr>
            <w:tr w:rsidR="00C60C65" w:rsidRPr="00BA2BF5" w14:paraId="65385809" w14:textId="77777777" w:rsidTr="006C4D43">
              <w:tc>
                <w:tcPr>
                  <w:tcW w:w="577" w:type="dxa"/>
                </w:tcPr>
                <w:p w14:paraId="154304F5" w14:textId="77777777" w:rsidR="00C60C65" w:rsidRPr="00BA2BF5" w:rsidRDefault="00C60C65" w:rsidP="00C60C65">
                  <w:pPr>
                    <w:spacing w:line="340" w:lineRule="exact"/>
                    <w:ind w:firstLineChars="21" w:firstLine="25"/>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110</w:t>
                  </w:r>
                </w:p>
              </w:tc>
              <w:tc>
                <w:tcPr>
                  <w:tcW w:w="841" w:type="dxa"/>
                </w:tcPr>
                <w:p w14:paraId="4721E3CD" w14:textId="77777777" w:rsidR="00C60C65" w:rsidRPr="00BA2BF5" w:rsidRDefault="00C60C65" w:rsidP="00C60C65">
                  <w:pPr>
                    <w:spacing w:line="340" w:lineRule="exact"/>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 xml:space="preserve">2,189.86 </w:t>
                  </w:r>
                </w:p>
              </w:tc>
              <w:tc>
                <w:tcPr>
                  <w:tcW w:w="708" w:type="dxa"/>
                </w:tcPr>
                <w:p w14:paraId="7A2CFD2C" w14:textId="77777777" w:rsidR="00C60C65" w:rsidRPr="00BA2BF5" w:rsidRDefault="00C60C65" w:rsidP="00C60C65">
                  <w:pPr>
                    <w:spacing w:line="340" w:lineRule="exact"/>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 xml:space="preserve">822.98 </w:t>
                  </w:r>
                </w:p>
              </w:tc>
              <w:tc>
                <w:tcPr>
                  <w:tcW w:w="709" w:type="dxa"/>
                </w:tcPr>
                <w:p w14:paraId="2AF968B0" w14:textId="77777777" w:rsidR="00C60C65" w:rsidRPr="00BA2BF5" w:rsidRDefault="00C60C65" w:rsidP="00C60C65">
                  <w:pPr>
                    <w:spacing w:line="340" w:lineRule="exact"/>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 xml:space="preserve">720.37 </w:t>
                  </w:r>
                </w:p>
              </w:tc>
              <w:tc>
                <w:tcPr>
                  <w:tcW w:w="851" w:type="dxa"/>
                </w:tcPr>
                <w:p w14:paraId="3D31EA66" w14:textId="77777777" w:rsidR="00C60C65" w:rsidRPr="00BA2BF5" w:rsidRDefault="00C60C65" w:rsidP="00C60C65">
                  <w:pPr>
                    <w:spacing w:line="340" w:lineRule="exact"/>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 xml:space="preserve">3,478.79 </w:t>
                  </w:r>
                </w:p>
              </w:tc>
              <w:tc>
                <w:tcPr>
                  <w:tcW w:w="850" w:type="dxa"/>
                </w:tcPr>
                <w:p w14:paraId="3EFA2951" w14:textId="77777777" w:rsidR="00C60C65" w:rsidRPr="00BA2BF5" w:rsidRDefault="00C60C65" w:rsidP="00C60C65">
                  <w:pPr>
                    <w:spacing w:line="340" w:lineRule="exact"/>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7,212.00</w:t>
                  </w:r>
                </w:p>
              </w:tc>
              <w:tc>
                <w:tcPr>
                  <w:tcW w:w="832" w:type="dxa"/>
                </w:tcPr>
                <w:p w14:paraId="1E0FCF3C" w14:textId="77777777" w:rsidR="00C60C65" w:rsidRPr="00BA2BF5" w:rsidRDefault="00C60C65" w:rsidP="00C60C65">
                  <w:pPr>
                    <w:spacing w:line="340" w:lineRule="exact"/>
                    <w:ind w:firstLineChars="21" w:firstLine="25"/>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28,848.00</w:t>
                  </w:r>
                </w:p>
              </w:tc>
              <w:tc>
                <w:tcPr>
                  <w:tcW w:w="992" w:type="dxa"/>
                </w:tcPr>
                <w:p w14:paraId="5F8DFD39" w14:textId="77777777" w:rsidR="00C60C65" w:rsidRPr="00BA2BF5" w:rsidRDefault="00C60C65" w:rsidP="00C60C65">
                  <w:pPr>
                    <w:spacing w:line="340" w:lineRule="exact"/>
                    <w:ind w:firstLineChars="21" w:firstLine="25"/>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 xml:space="preserve">36,060.00 </w:t>
                  </w:r>
                </w:p>
              </w:tc>
            </w:tr>
            <w:tr w:rsidR="00C60C65" w:rsidRPr="00BA2BF5" w14:paraId="4EDF2498" w14:textId="77777777" w:rsidTr="006C4D43">
              <w:tc>
                <w:tcPr>
                  <w:tcW w:w="577" w:type="dxa"/>
                </w:tcPr>
                <w:p w14:paraId="3D96336D" w14:textId="77777777" w:rsidR="00C60C65" w:rsidRPr="00BA2BF5" w:rsidRDefault="00C60C65" w:rsidP="00C60C65">
                  <w:pPr>
                    <w:spacing w:line="340" w:lineRule="exact"/>
                    <w:ind w:firstLineChars="21" w:firstLine="25"/>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111</w:t>
                  </w:r>
                </w:p>
              </w:tc>
              <w:tc>
                <w:tcPr>
                  <w:tcW w:w="841" w:type="dxa"/>
                </w:tcPr>
                <w:p w14:paraId="463FB47D" w14:textId="77777777" w:rsidR="00C60C65" w:rsidRPr="00BA2BF5" w:rsidRDefault="00C60C65" w:rsidP="00C60C65">
                  <w:pPr>
                    <w:spacing w:line="340" w:lineRule="exact"/>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 xml:space="preserve">2,439.83 </w:t>
                  </w:r>
                </w:p>
              </w:tc>
              <w:tc>
                <w:tcPr>
                  <w:tcW w:w="708" w:type="dxa"/>
                </w:tcPr>
                <w:p w14:paraId="14FBFBBA" w14:textId="77777777" w:rsidR="00C60C65" w:rsidRPr="00BA2BF5" w:rsidRDefault="00C60C65" w:rsidP="00C60C65">
                  <w:pPr>
                    <w:spacing w:line="340" w:lineRule="exact"/>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 xml:space="preserve">714.54 </w:t>
                  </w:r>
                </w:p>
              </w:tc>
              <w:tc>
                <w:tcPr>
                  <w:tcW w:w="709" w:type="dxa"/>
                </w:tcPr>
                <w:p w14:paraId="21F4B9A8" w14:textId="77777777" w:rsidR="00C60C65" w:rsidRPr="00BA2BF5" w:rsidRDefault="00C60C65" w:rsidP="00C60C65">
                  <w:pPr>
                    <w:spacing w:line="340" w:lineRule="exact"/>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 xml:space="preserve">680.37 </w:t>
                  </w:r>
                </w:p>
              </w:tc>
              <w:tc>
                <w:tcPr>
                  <w:tcW w:w="851" w:type="dxa"/>
                </w:tcPr>
                <w:p w14:paraId="44832684" w14:textId="77777777" w:rsidR="00C60C65" w:rsidRPr="00BA2BF5" w:rsidRDefault="00C60C65" w:rsidP="00C60C65">
                  <w:pPr>
                    <w:spacing w:line="340" w:lineRule="exact"/>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 xml:space="preserve">2,849.02 </w:t>
                  </w:r>
                </w:p>
              </w:tc>
              <w:tc>
                <w:tcPr>
                  <w:tcW w:w="850" w:type="dxa"/>
                </w:tcPr>
                <w:p w14:paraId="7669708A" w14:textId="77777777" w:rsidR="00C60C65" w:rsidRPr="00BA2BF5" w:rsidRDefault="00C60C65" w:rsidP="00C60C65">
                  <w:pPr>
                    <w:spacing w:line="340" w:lineRule="exact"/>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6,683.76</w:t>
                  </w:r>
                </w:p>
              </w:tc>
              <w:tc>
                <w:tcPr>
                  <w:tcW w:w="832" w:type="dxa"/>
                </w:tcPr>
                <w:p w14:paraId="460F4F20" w14:textId="77777777" w:rsidR="00C60C65" w:rsidRPr="00BA2BF5" w:rsidRDefault="00C60C65" w:rsidP="00C60C65">
                  <w:pPr>
                    <w:spacing w:line="340" w:lineRule="exact"/>
                    <w:ind w:firstLineChars="21" w:firstLine="25"/>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26,735.04</w:t>
                  </w:r>
                </w:p>
              </w:tc>
              <w:tc>
                <w:tcPr>
                  <w:tcW w:w="992" w:type="dxa"/>
                </w:tcPr>
                <w:p w14:paraId="545B552B" w14:textId="77777777" w:rsidR="00C60C65" w:rsidRPr="00BA2BF5" w:rsidRDefault="00C60C65" w:rsidP="00C60C65">
                  <w:pPr>
                    <w:spacing w:line="340" w:lineRule="exact"/>
                    <w:ind w:firstLineChars="21" w:firstLine="25"/>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 xml:space="preserve">33,418.80 </w:t>
                  </w:r>
                </w:p>
              </w:tc>
            </w:tr>
            <w:tr w:rsidR="00C60C65" w:rsidRPr="00BA2BF5" w14:paraId="09348C95" w14:textId="77777777" w:rsidTr="006C4D43">
              <w:tc>
                <w:tcPr>
                  <w:tcW w:w="577" w:type="dxa"/>
                </w:tcPr>
                <w:p w14:paraId="618BAA1E" w14:textId="77777777" w:rsidR="00C60C65" w:rsidRPr="00BA2BF5" w:rsidRDefault="00C60C65" w:rsidP="00C60C65">
                  <w:pPr>
                    <w:spacing w:line="340" w:lineRule="exact"/>
                    <w:ind w:firstLineChars="21" w:firstLine="25"/>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112</w:t>
                  </w:r>
                </w:p>
              </w:tc>
              <w:tc>
                <w:tcPr>
                  <w:tcW w:w="841" w:type="dxa"/>
                </w:tcPr>
                <w:p w14:paraId="460A2501" w14:textId="77777777" w:rsidR="00C60C65" w:rsidRPr="00BA2BF5" w:rsidRDefault="00C60C65" w:rsidP="00C60C65">
                  <w:pPr>
                    <w:spacing w:line="340" w:lineRule="exact"/>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2,983.09</w:t>
                  </w:r>
                </w:p>
              </w:tc>
              <w:tc>
                <w:tcPr>
                  <w:tcW w:w="708" w:type="dxa"/>
                </w:tcPr>
                <w:p w14:paraId="0E3A649E" w14:textId="77777777" w:rsidR="00C60C65" w:rsidRPr="00BA2BF5" w:rsidRDefault="00C60C65" w:rsidP="00C60C65">
                  <w:pPr>
                    <w:spacing w:line="340" w:lineRule="exact"/>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777.28</w:t>
                  </w:r>
                </w:p>
              </w:tc>
              <w:tc>
                <w:tcPr>
                  <w:tcW w:w="709" w:type="dxa"/>
                </w:tcPr>
                <w:p w14:paraId="7132BF49" w14:textId="77777777" w:rsidR="00C60C65" w:rsidRPr="00BA2BF5" w:rsidRDefault="00C60C65" w:rsidP="00C60C65">
                  <w:pPr>
                    <w:spacing w:line="340" w:lineRule="exact"/>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874.65</w:t>
                  </w:r>
                </w:p>
              </w:tc>
              <w:tc>
                <w:tcPr>
                  <w:tcW w:w="851" w:type="dxa"/>
                </w:tcPr>
                <w:p w14:paraId="42E15512" w14:textId="77777777" w:rsidR="00C60C65" w:rsidRPr="00BA2BF5" w:rsidRDefault="00C60C65" w:rsidP="00C60C65">
                  <w:pPr>
                    <w:spacing w:line="340" w:lineRule="exact"/>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2,980.67</w:t>
                  </w:r>
                </w:p>
              </w:tc>
              <w:tc>
                <w:tcPr>
                  <w:tcW w:w="850" w:type="dxa"/>
                </w:tcPr>
                <w:p w14:paraId="59896FA0" w14:textId="77777777" w:rsidR="00C60C65" w:rsidRPr="00BA2BF5" w:rsidRDefault="00C60C65" w:rsidP="00C60C65">
                  <w:pPr>
                    <w:spacing w:line="340" w:lineRule="exact"/>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7,615.71</w:t>
                  </w:r>
                </w:p>
              </w:tc>
              <w:tc>
                <w:tcPr>
                  <w:tcW w:w="832" w:type="dxa"/>
                </w:tcPr>
                <w:p w14:paraId="088C3009" w14:textId="77777777" w:rsidR="00C60C65" w:rsidRPr="00BA2BF5" w:rsidRDefault="00C60C65" w:rsidP="00C60C65">
                  <w:pPr>
                    <w:spacing w:line="340" w:lineRule="exact"/>
                    <w:ind w:firstLineChars="21" w:firstLine="25"/>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30,462.84</w:t>
                  </w:r>
                </w:p>
              </w:tc>
              <w:tc>
                <w:tcPr>
                  <w:tcW w:w="992" w:type="dxa"/>
                </w:tcPr>
                <w:p w14:paraId="051B73C2" w14:textId="77777777" w:rsidR="00C60C65" w:rsidRPr="00BA2BF5" w:rsidRDefault="00C60C65" w:rsidP="00C60C65">
                  <w:pPr>
                    <w:spacing w:line="340" w:lineRule="exact"/>
                    <w:ind w:firstLineChars="21" w:firstLine="25"/>
                    <w:jc w:val="both"/>
                    <w:rPr>
                      <w:rFonts w:ascii="標楷體" w:eastAsia="標楷體" w:hAnsi="標楷體"/>
                      <w:snapToGrid w:val="0"/>
                      <w:spacing w:val="-20"/>
                      <w:sz w:val="16"/>
                      <w:szCs w:val="16"/>
                      <w:lang w:val="x-none"/>
                    </w:rPr>
                  </w:pPr>
                  <w:r w:rsidRPr="00BA2BF5">
                    <w:rPr>
                      <w:rFonts w:ascii="標楷體" w:eastAsia="標楷體" w:hAnsi="標楷體"/>
                      <w:snapToGrid w:val="0"/>
                      <w:spacing w:val="-20"/>
                      <w:sz w:val="16"/>
                      <w:szCs w:val="16"/>
                      <w:lang w:val="x-none"/>
                    </w:rPr>
                    <w:t>38,078.55</w:t>
                  </w:r>
                </w:p>
              </w:tc>
            </w:tr>
          </w:tbl>
          <w:p w14:paraId="4001DEF6" w14:textId="77777777" w:rsidR="00C60C65" w:rsidRPr="00CB7B4A" w:rsidRDefault="00C60C65" w:rsidP="00C60C65">
            <w:pPr>
              <w:autoSpaceDE w:val="0"/>
              <w:autoSpaceDN w:val="0"/>
              <w:adjustRightInd w:val="0"/>
              <w:spacing w:line="340" w:lineRule="exact"/>
              <w:ind w:left="220" w:hangingChars="100" w:hanging="220"/>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2</w:t>
            </w:r>
            <w:r w:rsidRPr="00CB7B4A">
              <w:rPr>
                <w:rFonts w:ascii="標楷體" w:eastAsia="標楷體" w:hAnsi="標楷體" w:cs="細明體"/>
                <w:kern w:val="0"/>
                <w:sz w:val="22"/>
                <w:szCs w:val="22"/>
              </w:rPr>
              <w:t>.</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年度勞動部職業安全衛生署「職業安全衛生業務」項下「健全機械、設備及器具安全源頭管理」中「業務費」之「一般事務費」預算編列</w:t>
            </w:r>
            <w:r w:rsidRPr="00CB7B4A">
              <w:rPr>
                <w:rFonts w:ascii="標楷體" w:eastAsia="標楷體" w:hAnsi="標楷體" w:cs="TimesNewRomanPSMT"/>
                <w:kern w:val="0"/>
                <w:sz w:val="22"/>
                <w:szCs w:val="22"/>
              </w:rPr>
              <w:t>3,445</w:t>
            </w:r>
            <w:r w:rsidRPr="00CB7B4A">
              <w:rPr>
                <w:rFonts w:ascii="標楷體" w:eastAsia="標楷體" w:hAnsi="標楷體" w:cs="細明體" w:hint="eastAsia"/>
                <w:kern w:val="0"/>
                <w:sz w:val="22"/>
                <w:szCs w:val="22"/>
              </w:rPr>
              <w:t>萬</w:t>
            </w:r>
            <w:r w:rsidRPr="00CB7B4A">
              <w:rPr>
                <w:rFonts w:ascii="標楷體" w:eastAsia="標楷體" w:hAnsi="標楷體" w:cs="細明體"/>
                <w:kern w:val="0"/>
                <w:sz w:val="22"/>
                <w:szCs w:val="22"/>
              </w:rPr>
              <w:t>4</w:t>
            </w:r>
            <w:r w:rsidRPr="00CB7B4A">
              <w:rPr>
                <w:rFonts w:ascii="標楷體" w:eastAsia="標楷體" w:hAnsi="標楷體" w:cs="細明體" w:hint="eastAsia"/>
                <w:kern w:val="0"/>
                <w:sz w:val="22"/>
                <w:szCs w:val="22"/>
              </w:rPr>
              <w:t>千元，作為推行機械、設備及器具安全資訊申報登錄及型式驗證制度之用，並以落實安全源頭管理。鑑於依照我國</w:t>
            </w:r>
            <w:r w:rsidRPr="00CB7B4A">
              <w:rPr>
                <w:rFonts w:ascii="標楷體" w:eastAsia="標楷體" w:hAnsi="標楷體" w:cs="TimesNewRomanPSMT"/>
                <w:kern w:val="0"/>
                <w:sz w:val="22"/>
                <w:szCs w:val="22"/>
              </w:rPr>
              <w:t>CNS</w:t>
            </w:r>
            <w:r w:rsidRPr="00CB7B4A">
              <w:rPr>
                <w:rFonts w:ascii="標楷體" w:eastAsia="標楷體" w:hAnsi="標楷體" w:cs="細明體" w:hint="eastAsia"/>
                <w:kern w:val="0"/>
                <w:sz w:val="22"/>
                <w:szCs w:val="22"/>
              </w:rPr>
              <w:t>標準，球狀石墨鑄鐵件之產品應達球化率</w:t>
            </w:r>
            <w:r w:rsidRPr="00CB7B4A">
              <w:rPr>
                <w:rFonts w:ascii="標楷體" w:eastAsia="標楷體" w:hAnsi="標楷體" w:cs="TimesNewRomanPSMT"/>
                <w:kern w:val="0"/>
                <w:sz w:val="22"/>
                <w:szCs w:val="22"/>
              </w:rPr>
              <w:t>80%</w:t>
            </w:r>
            <w:r w:rsidRPr="00CB7B4A">
              <w:rPr>
                <w:rFonts w:ascii="標楷體" w:eastAsia="標楷體" w:hAnsi="標楷體" w:cs="細明體" w:hint="eastAsia"/>
                <w:kern w:val="0"/>
                <w:sz w:val="22"/>
                <w:szCs w:val="22"/>
              </w:rPr>
              <w:t>以上者始有符合球狀石墨標準之要求，亦即當有防爆電氣管配件廠商以球狀石墨鑄鐵作為材質，經型式驗證檢定機構驗證而開立證明書向勞動部職業安全衛生署登錄取得</w:t>
            </w:r>
            <w:r w:rsidRPr="00CB7B4A">
              <w:rPr>
                <w:rFonts w:ascii="標楷體" w:eastAsia="標楷體" w:hAnsi="標楷體" w:cs="TimesNewRomanPSMT"/>
                <w:kern w:val="0"/>
                <w:sz w:val="22"/>
                <w:szCs w:val="22"/>
              </w:rPr>
              <w:t>TS</w:t>
            </w:r>
            <w:r w:rsidRPr="00CB7B4A">
              <w:rPr>
                <w:rFonts w:ascii="標楷體" w:eastAsia="標楷體" w:hAnsi="標楷體" w:cs="細明體" w:hint="eastAsia"/>
                <w:kern w:val="0"/>
                <w:sz w:val="22"/>
                <w:szCs w:val="22"/>
              </w:rPr>
              <w:t>認證標章時，其生產之產品則必須要符合球化率</w:t>
            </w:r>
            <w:r w:rsidRPr="00CB7B4A">
              <w:rPr>
                <w:rFonts w:ascii="標楷體" w:eastAsia="標楷體" w:hAnsi="標楷體" w:cs="TimesNewRomanPSMT"/>
                <w:kern w:val="0"/>
                <w:sz w:val="22"/>
                <w:szCs w:val="22"/>
              </w:rPr>
              <w:t>80%</w:t>
            </w:r>
            <w:r w:rsidRPr="00CB7B4A">
              <w:rPr>
                <w:rFonts w:ascii="標楷體" w:eastAsia="標楷體" w:hAnsi="標楷體" w:cs="細明體" w:hint="eastAsia"/>
                <w:kern w:val="0"/>
                <w:sz w:val="22"/>
                <w:szCs w:val="22"/>
              </w:rPr>
              <w:t>以上之要求。然而，於台灣電力股份有限公司大林電廠發現有諸多防爆電氣管配件遭查驗球化率不足</w:t>
            </w:r>
            <w:r w:rsidRPr="00CB7B4A">
              <w:rPr>
                <w:rFonts w:ascii="標楷體" w:eastAsia="標楷體" w:hAnsi="標楷體" w:cs="TimesNewRomanPSMT"/>
                <w:kern w:val="0"/>
                <w:sz w:val="22"/>
                <w:szCs w:val="22"/>
              </w:rPr>
              <w:t>80%</w:t>
            </w:r>
            <w:r w:rsidRPr="00CB7B4A">
              <w:rPr>
                <w:rFonts w:ascii="標楷體" w:eastAsia="標楷體" w:hAnsi="標楷體" w:cs="細明體" w:hint="eastAsia"/>
                <w:kern w:val="0"/>
                <w:sz w:val="22"/>
                <w:szCs w:val="22"/>
              </w:rPr>
              <w:t>狀況後，經查相關廠商之</w:t>
            </w:r>
            <w:r w:rsidRPr="00CB7B4A">
              <w:rPr>
                <w:rFonts w:ascii="標楷體" w:eastAsia="標楷體" w:hAnsi="標楷體" w:cs="TimesNewRomanPSMT"/>
                <w:kern w:val="0"/>
                <w:sz w:val="22"/>
                <w:szCs w:val="22"/>
              </w:rPr>
              <w:t>TS</w:t>
            </w:r>
            <w:r w:rsidRPr="00CB7B4A">
              <w:rPr>
                <w:rFonts w:ascii="標楷體" w:eastAsia="標楷體" w:hAnsi="標楷體" w:cs="細明體" w:hint="eastAsia"/>
                <w:kern w:val="0"/>
                <w:sz w:val="22"/>
                <w:szCs w:val="22"/>
              </w:rPr>
              <w:t>認證文件僅有球狀石墨鑄鐵、可鍛鑄鐵等有經試驗認證，渠等亦僅得提供有經試驗認證之產品並標示有通過</w:t>
            </w:r>
            <w:r w:rsidRPr="00CB7B4A">
              <w:rPr>
                <w:rFonts w:ascii="標楷體" w:eastAsia="標楷體" w:hAnsi="標楷體" w:cs="TimesNewRomanPSMT"/>
                <w:kern w:val="0"/>
                <w:sz w:val="22"/>
                <w:szCs w:val="22"/>
              </w:rPr>
              <w:t>TS</w:t>
            </w:r>
            <w:r w:rsidRPr="00CB7B4A">
              <w:rPr>
                <w:rFonts w:ascii="標楷體" w:eastAsia="標楷體" w:hAnsi="標楷體" w:cs="細明體" w:hint="eastAsia"/>
                <w:kern w:val="0"/>
                <w:sz w:val="22"/>
                <w:szCs w:val="22"/>
              </w:rPr>
              <w:t>認證。詎料，勞動部職業安全衛生署於</w:t>
            </w:r>
            <w:r w:rsidRPr="00CB7B4A">
              <w:rPr>
                <w:rFonts w:ascii="標楷體" w:eastAsia="標楷體" w:hAnsi="標楷體" w:cs="TimesNewRomanPSMT"/>
                <w:kern w:val="0"/>
                <w:sz w:val="22"/>
                <w:szCs w:val="22"/>
              </w:rPr>
              <w:t>113</w:t>
            </w:r>
            <w:r w:rsidRPr="00CB7B4A">
              <w:rPr>
                <w:rFonts w:ascii="標楷體" w:eastAsia="標楷體" w:hAnsi="標楷體" w:cs="細明體" w:hint="eastAsia"/>
                <w:kern w:val="0"/>
                <w:sz w:val="22"/>
                <w:szCs w:val="22"/>
              </w:rPr>
              <w:t>年</w:t>
            </w:r>
            <w:r w:rsidRPr="00CB7B4A">
              <w:rPr>
                <w:rFonts w:ascii="標楷體" w:eastAsia="標楷體" w:hAnsi="標楷體" w:cs="TimesNewRomanPSMT"/>
                <w:kern w:val="0"/>
                <w:sz w:val="22"/>
                <w:szCs w:val="22"/>
              </w:rPr>
              <w:t>10</w:t>
            </w:r>
            <w:r w:rsidRPr="00CB7B4A">
              <w:rPr>
                <w:rFonts w:ascii="標楷體" w:eastAsia="標楷體" w:hAnsi="標楷體" w:cs="細明體" w:hint="eastAsia"/>
                <w:kern w:val="0"/>
                <w:sz w:val="22"/>
                <w:szCs w:val="22"/>
              </w:rPr>
              <w:t>月</w:t>
            </w:r>
            <w:r w:rsidRPr="00CB7B4A">
              <w:rPr>
                <w:rFonts w:ascii="標楷體" w:eastAsia="標楷體" w:hAnsi="標楷體" w:cs="TimesNewRomanPSMT"/>
                <w:kern w:val="0"/>
                <w:sz w:val="22"/>
                <w:szCs w:val="22"/>
              </w:rPr>
              <w:t>18</w:t>
            </w:r>
            <w:r w:rsidRPr="00CB7B4A">
              <w:rPr>
                <w:rFonts w:ascii="標楷體" w:eastAsia="標楷體" w:hAnsi="標楷體" w:cs="細明體" w:hint="eastAsia"/>
                <w:kern w:val="0"/>
                <w:sz w:val="22"/>
                <w:szCs w:val="22"/>
              </w:rPr>
              <w:t>日召開「防爆管配件型式檢定證書之材質表示方式研商會議」，於會議結論論以「有關球化率為超過</w:t>
            </w:r>
            <w:r w:rsidRPr="00CB7B4A">
              <w:rPr>
                <w:rFonts w:ascii="標楷體" w:eastAsia="標楷體" w:hAnsi="標楷體" w:cs="TimesNewRomanPSMT"/>
                <w:kern w:val="0"/>
                <w:sz w:val="22"/>
                <w:szCs w:val="22"/>
              </w:rPr>
              <w:t>20%</w:t>
            </w:r>
            <w:r w:rsidRPr="00CB7B4A">
              <w:rPr>
                <w:rFonts w:ascii="標楷體" w:eastAsia="標楷體" w:hAnsi="標楷體" w:cs="細明體" w:hint="eastAsia"/>
                <w:kern w:val="0"/>
                <w:sz w:val="22"/>
                <w:szCs w:val="22"/>
              </w:rPr>
              <w:t>至未滿</w:t>
            </w:r>
            <w:r w:rsidRPr="00CB7B4A">
              <w:rPr>
                <w:rFonts w:ascii="標楷體" w:eastAsia="標楷體" w:hAnsi="標楷體" w:cs="TimesNewRomanPSMT"/>
                <w:kern w:val="0"/>
                <w:sz w:val="22"/>
                <w:szCs w:val="22"/>
              </w:rPr>
              <w:t>80%</w:t>
            </w:r>
            <w:r w:rsidRPr="00CB7B4A">
              <w:rPr>
                <w:rFonts w:ascii="標楷體" w:eastAsia="標楷體" w:hAnsi="標楷體" w:cs="細明體" w:hint="eastAsia"/>
                <w:kern w:val="0"/>
                <w:sz w:val="22"/>
                <w:szCs w:val="22"/>
              </w:rPr>
              <w:t>之鑄鐵名稱，嗣後統稱為『球墨鑄鐵與縮墨鑄鐵之混合組織』」，無視國際標準對於球墨鑄鐵球化率應達</w:t>
            </w:r>
            <w:r w:rsidRPr="00CB7B4A">
              <w:rPr>
                <w:rFonts w:ascii="標楷體" w:eastAsia="標楷體" w:hAnsi="標楷體" w:cs="TimesNewRomanPSMT"/>
                <w:kern w:val="0"/>
                <w:sz w:val="22"/>
                <w:szCs w:val="22"/>
              </w:rPr>
              <w:t>80%</w:t>
            </w:r>
            <w:r w:rsidRPr="00CB7B4A">
              <w:rPr>
                <w:rFonts w:ascii="標楷體" w:eastAsia="標楷體" w:hAnsi="標楷體" w:cs="細明體" w:hint="eastAsia"/>
                <w:kern w:val="0"/>
                <w:sz w:val="22"/>
                <w:szCs w:val="22"/>
              </w:rPr>
              <w:t>或日本規範</w:t>
            </w:r>
            <w:r w:rsidRPr="00CB7B4A">
              <w:rPr>
                <w:rFonts w:ascii="標楷體" w:eastAsia="標楷體" w:hAnsi="標楷體" w:cs="TimesNewRomanPSMT"/>
                <w:kern w:val="0"/>
                <w:sz w:val="22"/>
                <w:szCs w:val="22"/>
              </w:rPr>
              <w:t>70%</w:t>
            </w:r>
            <w:r w:rsidRPr="00CB7B4A">
              <w:rPr>
                <w:rFonts w:ascii="標楷體" w:eastAsia="標楷體" w:hAnsi="標楷體" w:cs="細明體" w:hint="eastAsia"/>
                <w:kern w:val="0"/>
                <w:sz w:val="22"/>
                <w:szCs w:val="22"/>
              </w:rPr>
              <w:t>始可稱為球墨鑄鐵，低於此類標準者為不合標準之狀況，自創新鑄鐵名詞，為無法生產球化率達</w:t>
            </w:r>
            <w:r w:rsidRPr="00CB7B4A">
              <w:rPr>
                <w:rFonts w:ascii="標楷體" w:eastAsia="標楷體" w:hAnsi="標楷體" w:cs="TimesNewRomanPSMT"/>
                <w:kern w:val="0"/>
                <w:sz w:val="22"/>
                <w:szCs w:val="22"/>
              </w:rPr>
              <w:t>80%</w:t>
            </w:r>
            <w:r w:rsidRPr="00CB7B4A">
              <w:rPr>
                <w:rFonts w:ascii="標楷體" w:eastAsia="標楷體" w:hAnsi="標楷體" w:cs="細明體" w:hint="eastAsia"/>
                <w:kern w:val="0"/>
                <w:sz w:val="22"/>
                <w:szCs w:val="22"/>
              </w:rPr>
              <w:t>之球墨鑄鐵廠商護航，不僅無法與國際接軌，更無助我國廠商產品外銷國際，勞動部職業安全衛生署之行徑極為離譜。爰針對是項預算凍結百分之十，請勞動部於</w:t>
            </w:r>
            <w:r w:rsidRPr="00CB7B4A">
              <w:rPr>
                <w:rFonts w:ascii="標楷體" w:eastAsia="標楷體" w:hAnsi="標楷體" w:cs="TimesNewRomanPSMT"/>
                <w:kern w:val="0"/>
                <w:sz w:val="22"/>
                <w:szCs w:val="22"/>
              </w:rPr>
              <w:t>3</w:t>
            </w:r>
            <w:r w:rsidRPr="00CB7B4A">
              <w:rPr>
                <w:rFonts w:ascii="標楷體" w:eastAsia="標楷體" w:hAnsi="標楷體" w:cs="細明體" w:hint="eastAsia"/>
                <w:kern w:val="0"/>
                <w:sz w:val="22"/>
                <w:szCs w:val="22"/>
              </w:rPr>
              <w:t>個月內向立法院社會福利及衛生環境委員會提出我國防爆電氣管配件之法規應符合既有國際標準及生產品質接軌國際之書面報告，並經同意後，始得動支。</w:t>
            </w:r>
          </w:p>
          <w:p w14:paraId="0EC9CBEF" w14:textId="77777777" w:rsidR="00C60C65" w:rsidRPr="00CB7B4A" w:rsidRDefault="00C60C65" w:rsidP="00C60C65">
            <w:pPr>
              <w:autoSpaceDE w:val="0"/>
              <w:autoSpaceDN w:val="0"/>
              <w:adjustRightInd w:val="0"/>
              <w:spacing w:line="340" w:lineRule="exact"/>
              <w:ind w:left="220" w:hangingChars="100" w:hanging="220"/>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3</w:t>
            </w:r>
            <w:r w:rsidRPr="00CB7B4A">
              <w:rPr>
                <w:rFonts w:ascii="標楷體" w:eastAsia="標楷體" w:hAnsi="標楷體" w:cs="細明體"/>
                <w:kern w:val="0"/>
                <w:sz w:val="22"/>
                <w:szCs w:val="22"/>
              </w:rPr>
              <w:t>.</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年度勞動部職業安全衛生署「職業安全衛生業務」項下「健全機械、設備及器具安全源頭管理」中「業務費」之「一般事務費」預算編列</w:t>
            </w:r>
            <w:r w:rsidRPr="00CB7B4A">
              <w:rPr>
                <w:rFonts w:ascii="標楷體" w:eastAsia="標楷體" w:hAnsi="標楷體" w:cs="TimesNewRomanPSMT"/>
                <w:kern w:val="0"/>
                <w:sz w:val="22"/>
                <w:szCs w:val="22"/>
              </w:rPr>
              <w:t>3,445</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4</w:t>
            </w:r>
            <w:r w:rsidRPr="00CB7B4A">
              <w:rPr>
                <w:rFonts w:ascii="標楷體" w:eastAsia="標楷體" w:hAnsi="標楷體" w:cs="細明體" w:hint="eastAsia"/>
                <w:kern w:val="0"/>
                <w:sz w:val="22"/>
                <w:szCs w:val="22"/>
              </w:rPr>
              <w:t>千元，作為推行機械、設備及器具安全資訊申報登錄及型式驗證制度之用，並以落實安全源頭管理。然而，近年發現裝設於台灣電力股份有限公司之電廠及台灣中油股份有限公司之石化廠、煉油廠等高風險廠區之防爆電氣管配件，一再發生實際交貨材質與廠商提送檢驗機構檢驗並登錄型式驗證合格之內容不相符之狀況。顯然，職業安全衛生署對於生產源頭管理之機制已出現嚴重問題，讓不肖業</w:t>
            </w:r>
            <w:r w:rsidRPr="00CB7B4A">
              <w:rPr>
                <w:rFonts w:ascii="標楷體" w:eastAsia="標楷體" w:hAnsi="標楷體" w:cs="細明體" w:hint="eastAsia"/>
                <w:kern w:val="0"/>
                <w:sz w:val="22"/>
                <w:szCs w:val="22"/>
              </w:rPr>
              <w:lastRenderedPageBreak/>
              <w:t>者得以鑽取漏洞，以不合格之產品交貨給我國國營企業，進而危害現場作業勞工之安全。爰針對是項預算凍結百分之十，請勞動部於</w:t>
            </w:r>
            <w:r w:rsidRPr="00CB7B4A">
              <w:rPr>
                <w:rFonts w:ascii="標楷體" w:eastAsia="標楷體" w:hAnsi="標楷體" w:cs="細明體"/>
                <w:kern w:val="0"/>
                <w:sz w:val="22"/>
                <w:szCs w:val="22"/>
              </w:rPr>
              <w:t>3</w:t>
            </w:r>
            <w:r w:rsidRPr="00CB7B4A">
              <w:rPr>
                <w:rFonts w:ascii="標楷體" w:eastAsia="標楷體" w:hAnsi="標楷體" w:cs="細明體" w:hint="eastAsia"/>
                <w:kern w:val="0"/>
                <w:sz w:val="22"/>
                <w:szCs w:val="22"/>
              </w:rPr>
              <w:t>個月內向立法院社會福利及衛生環境委員會提出防爆電氣管配件如何落實有效源頭管理之書面報告，並經同意後，始得動支。</w:t>
            </w:r>
          </w:p>
          <w:p w14:paraId="7404E3F0" w14:textId="74CD9B40" w:rsidR="00C60C65" w:rsidRPr="00CB7B4A" w:rsidRDefault="00C60C65" w:rsidP="00C60C65">
            <w:pPr>
              <w:autoSpaceDE w:val="0"/>
              <w:autoSpaceDN w:val="0"/>
              <w:adjustRightInd w:val="0"/>
              <w:spacing w:line="340" w:lineRule="exact"/>
              <w:ind w:left="220" w:hangingChars="100" w:hanging="220"/>
              <w:jc w:val="both"/>
              <w:rPr>
                <w:rFonts w:ascii="標楷體" w:eastAsia="標楷體" w:hAnsi="標楷體" w:cs="細明體"/>
                <w:kern w:val="0"/>
                <w:sz w:val="22"/>
                <w:szCs w:val="22"/>
              </w:rPr>
            </w:pPr>
            <w:r w:rsidRPr="00CB7B4A">
              <w:rPr>
                <w:rFonts w:ascii="標楷體" w:eastAsia="標楷體" w:hAnsi="標楷體" w:cs="細明體"/>
                <w:kern w:val="0"/>
                <w:sz w:val="22"/>
                <w:szCs w:val="22"/>
              </w:rPr>
              <w:t>4.114</w:t>
            </w:r>
            <w:r w:rsidRPr="00CB7B4A">
              <w:rPr>
                <w:rFonts w:ascii="標楷體" w:eastAsia="標楷體" w:hAnsi="標楷體" w:cs="細明體" w:hint="eastAsia"/>
                <w:kern w:val="0"/>
                <w:sz w:val="22"/>
                <w:szCs w:val="22"/>
              </w:rPr>
              <w:t>年度勞動部職業安全衛生署「職業安全衛生業務」項下「健全機械、設備及器具安全源頭管理」中「業務費」之「一般事務費」預算編列</w:t>
            </w:r>
            <w:r w:rsidRPr="00CB7B4A">
              <w:rPr>
                <w:rFonts w:ascii="標楷體" w:eastAsia="標楷體" w:hAnsi="標楷體" w:cs="細明體"/>
                <w:kern w:val="0"/>
                <w:sz w:val="22"/>
                <w:szCs w:val="22"/>
              </w:rPr>
              <w:t>3,445</w:t>
            </w:r>
            <w:r w:rsidRPr="00CB7B4A">
              <w:rPr>
                <w:rFonts w:ascii="標楷體" w:eastAsia="標楷體" w:hAnsi="標楷體" w:cs="細明體" w:hint="eastAsia"/>
                <w:kern w:val="0"/>
                <w:sz w:val="22"/>
                <w:szCs w:val="22"/>
              </w:rPr>
              <w:t>萬</w:t>
            </w:r>
            <w:r w:rsidRPr="00CB7B4A">
              <w:rPr>
                <w:rFonts w:ascii="標楷體" w:eastAsia="標楷體" w:hAnsi="標楷體" w:cs="細明體"/>
                <w:kern w:val="0"/>
                <w:sz w:val="22"/>
                <w:szCs w:val="22"/>
              </w:rPr>
              <w:t>4</w:t>
            </w:r>
            <w:r w:rsidRPr="00CB7B4A">
              <w:rPr>
                <w:rFonts w:ascii="標楷體" w:eastAsia="標楷體" w:hAnsi="標楷體" w:cs="細明體" w:hint="eastAsia"/>
                <w:kern w:val="0"/>
                <w:sz w:val="22"/>
                <w:szCs w:val="22"/>
              </w:rPr>
              <w:t>千元，作為推行機械、設備及器具安全資訊申報登錄及型式驗證制度之用，並以落實安全源頭管理。然而，關於事業單位爆炸性危險區域應如何妥適裝設防爆電氣設備，勞動部職業安全衛生署於</w:t>
            </w:r>
            <w:r w:rsidRPr="00CB7B4A">
              <w:rPr>
                <w:rFonts w:ascii="標楷體" w:eastAsia="標楷體" w:hAnsi="標楷體" w:cs="細明體"/>
                <w:kern w:val="0"/>
                <w:sz w:val="22"/>
                <w:szCs w:val="22"/>
              </w:rPr>
              <w:t>113</w:t>
            </w:r>
            <w:r w:rsidRPr="00CB7B4A">
              <w:rPr>
                <w:rFonts w:ascii="標楷體" w:eastAsia="標楷體" w:hAnsi="標楷體" w:cs="細明體" w:hint="eastAsia"/>
                <w:kern w:val="0"/>
                <w:sz w:val="22"/>
                <w:szCs w:val="22"/>
              </w:rPr>
              <w:t>年</w:t>
            </w:r>
            <w:r w:rsidRPr="00CB7B4A">
              <w:rPr>
                <w:rFonts w:ascii="標楷體" w:eastAsia="標楷體" w:hAnsi="標楷體" w:cs="細明體"/>
                <w:kern w:val="0"/>
                <w:sz w:val="22"/>
                <w:szCs w:val="22"/>
              </w:rPr>
              <w:t>1</w:t>
            </w:r>
            <w:r w:rsidRPr="00CB7B4A">
              <w:rPr>
                <w:rFonts w:ascii="標楷體" w:eastAsia="標楷體" w:hAnsi="標楷體" w:cs="細明體" w:hint="eastAsia"/>
                <w:kern w:val="0"/>
                <w:sz w:val="22"/>
                <w:szCs w:val="22"/>
              </w:rPr>
              <w:t>月</w:t>
            </w:r>
            <w:r w:rsidRPr="00CB7B4A">
              <w:rPr>
                <w:rFonts w:ascii="標楷體" w:eastAsia="標楷體" w:hAnsi="標楷體" w:cs="細明體"/>
                <w:kern w:val="0"/>
                <w:sz w:val="22"/>
                <w:szCs w:val="22"/>
              </w:rPr>
              <w:t>26</w:t>
            </w:r>
            <w:r w:rsidRPr="00CB7B4A">
              <w:rPr>
                <w:rFonts w:ascii="標楷體" w:eastAsia="標楷體" w:hAnsi="標楷體" w:cs="細明體" w:hint="eastAsia"/>
                <w:kern w:val="0"/>
                <w:sz w:val="22"/>
                <w:szCs w:val="22"/>
              </w:rPr>
              <w:t>日勞職安</w:t>
            </w:r>
            <w:r w:rsidRPr="00CB7B4A">
              <w:rPr>
                <w:rFonts w:ascii="標楷體" w:eastAsia="標楷體" w:hAnsi="標楷體" w:cs="細明體"/>
                <w:kern w:val="0"/>
                <w:sz w:val="22"/>
                <w:szCs w:val="22"/>
              </w:rPr>
              <w:t>4</w:t>
            </w:r>
            <w:r w:rsidRPr="00CB7B4A">
              <w:rPr>
                <w:rFonts w:ascii="標楷體" w:eastAsia="標楷體" w:hAnsi="標楷體" w:cs="細明體" w:hint="eastAsia"/>
                <w:kern w:val="0"/>
                <w:sz w:val="22"/>
                <w:szCs w:val="22"/>
              </w:rPr>
              <w:t>字第</w:t>
            </w:r>
            <w:r w:rsidRPr="00CB7B4A">
              <w:rPr>
                <w:rFonts w:ascii="標楷體" w:eastAsia="標楷體" w:hAnsi="標楷體" w:cs="細明體"/>
                <w:kern w:val="0"/>
                <w:sz w:val="22"/>
                <w:szCs w:val="22"/>
              </w:rPr>
              <w:t>1131400063</w:t>
            </w:r>
            <w:r w:rsidRPr="00CB7B4A">
              <w:rPr>
                <w:rFonts w:ascii="標楷體" w:eastAsia="標楷體" w:hAnsi="標楷體" w:cs="細明體" w:hint="eastAsia"/>
                <w:kern w:val="0"/>
                <w:sz w:val="22"/>
                <w:szCs w:val="22"/>
              </w:rPr>
              <w:t>號函訂定「事業單位爆炸性危險區域之防爆電氣設備設置作業指引」，僅屬行政指導性質，並不具法律上強制力，倘事業單位未依「職業安全衛生法」劃設危險區域並裝設合格防爆電氣設備，該指引並不具拘束力。爰針對是項預算凍結百分之十，請勞動部於</w:t>
            </w:r>
            <w:r w:rsidRPr="00CB7B4A">
              <w:rPr>
                <w:rFonts w:ascii="標楷體" w:eastAsia="標楷體" w:hAnsi="標楷體" w:cs="細明體"/>
                <w:kern w:val="0"/>
                <w:sz w:val="22"/>
                <w:szCs w:val="22"/>
              </w:rPr>
              <w:t>3</w:t>
            </w:r>
            <w:r w:rsidRPr="00CB7B4A">
              <w:rPr>
                <w:rFonts w:ascii="標楷體" w:eastAsia="標楷體" w:hAnsi="標楷體" w:cs="細明體" w:hint="eastAsia"/>
                <w:kern w:val="0"/>
                <w:sz w:val="22"/>
                <w:szCs w:val="22"/>
              </w:rPr>
              <w:t>個月內向立法院社會福利及衛生環境委員會提出「與經濟部能源署協商事業單位爆炸性危險區域劃分及防爆電氣設備設置之法規合作與分工」推動規劃及進度之書面報告，並經同意後，始得動支。</w:t>
            </w:r>
          </w:p>
        </w:tc>
        <w:tc>
          <w:tcPr>
            <w:tcW w:w="2694" w:type="dxa"/>
            <w:tcBorders>
              <w:top w:val="single" w:sz="4" w:space="0" w:color="auto"/>
              <w:left w:val="single" w:sz="4" w:space="0" w:color="auto"/>
              <w:bottom w:val="single" w:sz="4" w:space="0" w:color="auto"/>
              <w:right w:val="single" w:sz="4" w:space="0" w:color="auto"/>
            </w:tcBorders>
          </w:tcPr>
          <w:p w14:paraId="18B906A8" w14:textId="77777777" w:rsidR="00C60C65" w:rsidRPr="00104B5B" w:rsidRDefault="00C60C65" w:rsidP="00C60C65">
            <w:pPr>
              <w:pStyle w:val="ab"/>
              <w:numPr>
                <w:ilvl w:val="0"/>
                <w:numId w:val="19"/>
              </w:numPr>
              <w:ind w:left="454" w:rightChars="0" w:right="0" w:firstLineChars="0" w:hanging="454"/>
              <w:rPr>
                <w:spacing w:val="0"/>
              </w:rPr>
            </w:pPr>
            <w:r w:rsidRPr="00104B5B">
              <w:rPr>
                <w:rFonts w:hint="eastAsia"/>
                <w:spacing w:val="0"/>
              </w:rPr>
              <w:lastRenderedPageBreak/>
              <w:t>11</w:t>
            </w:r>
            <w:r w:rsidRPr="00104B5B">
              <w:rPr>
                <w:spacing w:val="0"/>
              </w:rPr>
              <w:t>3</w:t>
            </w:r>
            <w:r w:rsidRPr="00104B5B">
              <w:rPr>
                <w:rFonts w:hint="eastAsia"/>
                <w:spacing w:val="0"/>
              </w:rPr>
              <w:t>年重大職業災害死亡人數</w:t>
            </w:r>
            <w:r w:rsidRPr="00104B5B">
              <w:rPr>
                <w:spacing w:val="0"/>
              </w:rPr>
              <w:t>287</w:t>
            </w:r>
            <w:r w:rsidRPr="00104B5B">
              <w:rPr>
                <w:rFonts w:hint="eastAsia"/>
                <w:spacing w:val="0"/>
              </w:rPr>
              <w:t>人較1</w:t>
            </w:r>
            <w:r w:rsidRPr="00104B5B">
              <w:rPr>
                <w:spacing w:val="0"/>
              </w:rPr>
              <w:t>12</w:t>
            </w:r>
            <w:r w:rsidRPr="00104B5B">
              <w:rPr>
                <w:rFonts w:hint="eastAsia"/>
                <w:spacing w:val="0"/>
              </w:rPr>
              <w:t>年3</w:t>
            </w:r>
            <w:r w:rsidRPr="00104B5B">
              <w:rPr>
                <w:spacing w:val="0"/>
              </w:rPr>
              <w:t>00</w:t>
            </w:r>
            <w:r w:rsidRPr="00104B5B">
              <w:rPr>
                <w:rFonts w:hint="eastAsia"/>
                <w:spacing w:val="0"/>
              </w:rPr>
              <w:t>人降低4.</w:t>
            </w:r>
            <w:r w:rsidRPr="00104B5B">
              <w:rPr>
                <w:spacing w:val="0"/>
              </w:rPr>
              <w:t>33</w:t>
            </w:r>
            <w:r w:rsidRPr="00104B5B">
              <w:rPr>
                <w:rFonts w:hint="eastAsia"/>
                <w:spacing w:val="0"/>
              </w:rPr>
              <w:t>%，已初具成效，將持續結合各界資源，提升降災效能，並建構中高齡工作者安全及健康之職場環境，及透過宣導、安全衛生教育巡迴及職安卡制度，提升原住民勞工防災意識。</w:t>
            </w:r>
          </w:p>
          <w:p w14:paraId="0D412297" w14:textId="77777777" w:rsidR="00C60C65" w:rsidRPr="00104B5B" w:rsidRDefault="00C60C65" w:rsidP="00C60C65">
            <w:pPr>
              <w:pStyle w:val="ab"/>
              <w:numPr>
                <w:ilvl w:val="0"/>
                <w:numId w:val="19"/>
              </w:numPr>
              <w:ind w:left="454" w:rightChars="0" w:right="0" w:firstLineChars="0" w:hanging="454"/>
              <w:rPr>
                <w:spacing w:val="0"/>
              </w:rPr>
            </w:pPr>
            <w:r w:rsidRPr="00104B5B">
              <w:rPr>
                <w:rFonts w:hint="eastAsia"/>
                <w:spacing w:val="0"/>
              </w:rPr>
              <w:t>本部於</w:t>
            </w:r>
            <w:r w:rsidRPr="00104B5B">
              <w:rPr>
                <w:spacing w:val="0"/>
              </w:rPr>
              <w:t>113</w:t>
            </w:r>
            <w:r w:rsidRPr="00104B5B">
              <w:rPr>
                <w:rFonts w:hint="eastAsia"/>
                <w:spacing w:val="0"/>
              </w:rPr>
              <w:t>年</w:t>
            </w:r>
            <w:r w:rsidRPr="00104B5B">
              <w:rPr>
                <w:spacing w:val="0"/>
              </w:rPr>
              <w:t>10</w:t>
            </w:r>
            <w:r w:rsidRPr="00104B5B">
              <w:rPr>
                <w:rFonts w:hint="eastAsia"/>
                <w:spacing w:val="0"/>
              </w:rPr>
              <w:t>月</w:t>
            </w:r>
            <w:r w:rsidRPr="00104B5B">
              <w:rPr>
                <w:spacing w:val="0"/>
              </w:rPr>
              <w:t>18</w:t>
            </w:r>
            <w:r w:rsidRPr="00104B5B">
              <w:rPr>
                <w:rFonts w:hint="eastAsia"/>
                <w:spacing w:val="0"/>
              </w:rPr>
              <w:lastRenderedPageBreak/>
              <w:t>日召開研商會議，釐清球墨鑄鐵與縮墨鑄鐵材質特性，囿於球化率20%至80%尚無相關標準可參考，與會人員建議該鑄鐵名稱可暫稱為「球墨鑄鐵與縮墨鑄鐵之混合組織」。惟考量前開名詞恐無法與國際接軌，本部於114年2月11日函詢美國材料和試驗協會</w:t>
            </w:r>
            <w:r w:rsidRPr="00104B5B">
              <w:rPr>
                <w:spacing w:val="0"/>
              </w:rPr>
              <w:t>(ASTM)</w:t>
            </w:r>
            <w:r w:rsidRPr="00104B5B">
              <w:rPr>
                <w:rFonts w:hint="eastAsia"/>
                <w:spacing w:val="0"/>
              </w:rPr>
              <w:t>前開材質名稱及標準適用疑義，並於3月4日函知相關單位不宜引用前開名稱。</w:t>
            </w:r>
          </w:p>
          <w:p w14:paraId="16D8C03E" w14:textId="77777777" w:rsidR="00C60C65" w:rsidRPr="00104B5B" w:rsidRDefault="00C60C65" w:rsidP="00C60C65">
            <w:pPr>
              <w:pStyle w:val="ab"/>
              <w:numPr>
                <w:ilvl w:val="0"/>
                <w:numId w:val="19"/>
              </w:numPr>
              <w:ind w:left="454" w:rightChars="0" w:right="0" w:firstLineChars="0" w:hanging="454"/>
              <w:rPr>
                <w:spacing w:val="0"/>
              </w:rPr>
            </w:pPr>
            <w:r w:rsidRPr="00104B5B">
              <w:rPr>
                <w:rFonts w:hint="eastAsia"/>
                <w:spacing w:val="0"/>
              </w:rPr>
              <w:t>為積極</w:t>
            </w:r>
            <w:r w:rsidRPr="00104B5B">
              <w:rPr>
                <w:spacing w:val="0"/>
              </w:rPr>
              <w:t>督促型式檢定機構</w:t>
            </w:r>
            <w:r w:rsidRPr="00104B5B">
              <w:rPr>
                <w:rFonts w:hint="eastAsia"/>
                <w:spacing w:val="0"/>
              </w:rPr>
              <w:t>加強</w:t>
            </w:r>
            <w:r w:rsidRPr="00104B5B">
              <w:rPr>
                <w:spacing w:val="0"/>
              </w:rPr>
              <w:t>防爆管配件生產品質一致性查核</w:t>
            </w:r>
            <w:r w:rsidRPr="00104B5B">
              <w:rPr>
                <w:rFonts w:hint="eastAsia"/>
                <w:spacing w:val="0"/>
              </w:rPr>
              <w:t>，每年度亦</w:t>
            </w:r>
            <w:r w:rsidRPr="00104B5B">
              <w:rPr>
                <w:spacing w:val="0"/>
              </w:rPr>
              <w:t>針對型式檢定機構辦理</w:t>
            </w:r>
            <w:r w:rsidRPr="00104B5B">
              <w:rPr>
                <w:rFonts w:hint="eastAsia"/>
                <w:spacing w:val="0"/>
              </w:rPr>
              <w:t>定期及</w:t>
            </w:r>
            <w:r w:rsidRPr="00104B5B">
              <w:rPr>
                <w:spacing w:val="0"/>
              </w:rPr>
              <w:t>不定期型式檢定業務查核</w:t>
            </w:r>
            <w:r w:rsidRPr="00104B5B">
              <w:rPr>
                <w:rFonts w:hint="eastAsia"/>
                <w:spacing w:val="0"/>
              </w:rPr>
              <w:t>，</w:t>
            </w:r>
            <w:r w:rsidRPr="00104B5B">
              <w:rPr>
                <w:spacing w:val="0"/>
              </w:rPr>
              <w:t>強</w:t>
            </w:r>
            <w:r w:rsidRPr="00104B5B">
              <w:rPr>
                <w:rFonts w:hint="eastAsia"/>
                <w:spacing w:val="0"/>
              </w:rPr>
              <w:t>化</w:t>
            </w:r>
            <w:r w:rsidRPr="00104B5B">
              <w:rPr>
                <w:spacing w:val="0"/>
              </w:rPr>
              <w:t>防爆管配件源頭管理</w:t>
            </w:r>
            <w:r w:rsidRPr="00104B5B">
              <w:rPr>
                <w:rFonts w:hint="eastAsia"/>
                <w:spacing w:val="0"/>
              </w:rPr>
              <w:t>機制。</w:t>
            </w:r>
          </w:p>
          <w:p w14:paraId="1453C5A5" w14:textId="77777777" w:rsidR="00C60C65" w:rsidRPr="00104B5B" w:rsidRDefault="00C60C65" w:rsidP="00C60C65">
            <w:pPr>
              <w:pStyle w:val="ab"/>
              <w:numPr>
                <w:ilvl w:val="0"/>
                <w:numId w:val="19"/>
              </w:numPr>
              <w:ind w:left="454" w:rightChars="0" w:right="0" w:firstLineChars="0" w:hanging="454"/>
              <w:rPr>
                <w:spacing w:val="0"/>
              </w:rPr>
            </w:pPr>
            <w:r w:rsidRPr="00104B5B">
              <w:rPr>
                <w:rFonts w:hint="eastAsia"/>
                <w:spacing w:val="0"/>
              </w:rPr>
              <w:t>業與經濟部協商共同合作方式，勞動檢查機構嗣後至具特殊場所之事業單位實施勞動檢查時，如發現其未實施危險區域劃分或未設置防爆電氣設備，將蒐集現場事證資料，移請台灣電力股份有限公司轄區營業處協處，如經查證違法屬實，該營業處依電業法第</w:t>
            </w:r>
            <w:r w:rsidRPr="00104B5B">
              <w:rPr>
                <w:spacing w:val="0"/>
              </w:rPr>
              <w:t>32</w:t>
            </w:r>
            <w:r w:rsidRPr="00104B5B">
              <w:rPr>
                <w:rFonts w:hint="eastAsia"/>
                <w:spacing w:val="0"/>
              </w:rPr>
              <w:t>條第</w:t>
            </w:r>
            <w:r w:rsidRPr="00104B5B">
              <w:rPr>
                <w:spacing w:val="0"/>
              </w:rPr>
              <w:t>1</w:t>
            </w:r>
            <w:r w:rsidRPr="00104B5B">
              <w:rPr>
                <w:rFonts w:hint="eastAsia"/>
                <w:spacing w:val="0"/>
              </w:rPr>
              <w:lastRenderedPageBreak/>
              <w:t>項規定，通知用戶限期改善，期限內未改善者，處以停止供電處置。</w:t>
            </w:r>
          </w:p>
          <w:p w14:paraId="7AA95EA7" w14:textId="6CD20A7A" w:rsidR="00C60C65" w:rsidRPr="002B1637" w:rsidRDefault="00C60C65" w:rsidP="00C60C65">
            <w:pPr>
              <w:pStyle w:val="ab"/>
              <w:numPr>
                <w:ilvl w:val="0"/>
                <w:numId w:val="19"/>
              </w:numPr>
              <w:ind w:left="454" w:rightChars="0" w:right="0" w:firstLineChars="0" w:hanging="454"/>
              <w:rPr>
                <w:spacing w:val="0"/>
              </w:rPr>
            </w:pPr>
            <w:r w:rsidRPr="00104B5B">
              <w:rPr>
                <w:rFonts w:hint="eastAsia"/>
                <w:spacing w:val="0"/>
              </w:rPr>
              <w:t>本項業於</w:t>
            </w:r>
            <w:r w:rsidRPr="00104B5B">
              <w:rPr>
                <w:spacing w:val="0"/>
              </w:rPr>
              <w:t>114</w:t>
            </w:r>
            <w:r w:rsidRPr="00104B5B">
              <w:rPr>
                <w:rFonts w:hint="eastAsia"/>
                <w:spacing w:val="0"/>
              </w:rPr>
              <w:t>年</w:t>
            </w:r>
            <w:r w:rsidRPr="00104B5B">
              <w:rPr>
                <w:spacing w:val="0"/>
              </w:rPr>
              <w:t>4</w:t>
            </w:r>
            <w:r w:rsidRPr="00104B5B">
              <w:rPr>
                <w:rFonts w:hint="eastAsia"/>
                <w:spacing w:val="0"/>
              </w:rPr>
              <w:t>月</w:t>
            </w:r>
            <w:r w:rsidRPr="00104B5B">
              <w:rPr>
                <w:spacing w:val="0"/>
              </w:rPr>
              <w:t>23</w:t>
            </w:r>
            <w:r w:rsidRPr="00104B5B">
              <w:rPr>
                <w:rFonts w:hint="eastAsia"/>
                <w:spacing w:val="0"/>
              </w:rPr>
              <w:t>日以勞職授字第</w:t>
            </w:r>
            <w:r w:rsidRPr="00104B5B">
              <w:rPr>
                <w:spacing w:val="0"/>
              </w:rPr>
              <w:t>11</w:t>
            </w:r>
            <w:r w:rsidRPr="00104B5B">
              <w:rPr>
                <w:rFonts w:hint="eastAsia"/>
                <w:spacing w:val="0"/>
              </w:rPr>
              <w:t>40251900號函</w:t>
            </w:r>
            <w:r w:rsidRPr="00104B5B">
              <w:rPr>
                <w:rFonts w:hint="eastAsia"/>
                <w:bCs/>
                <w:spacing w:val="0"/>
              </w:rPr>
              <w:t>送書面報告資料予立法院，經立法</w:t>
            </w:r>
            <w:r w:rsidRPr="00104B5B">
              <w:rPr>
                <w:rFonts w:hint="eastAsia"/>
                <w:spacing w:val="0"/>
              </w:rPr>
              <w:t>院社會福利及衛生環境委員會於</w:t>
            </w:r>
            <w:r w:rsidRPr="00104B5B">
              <w:rPr>
                <w:spacing w:val="0"/>
              </w:rPr>
              <w:t>114</w:t>
            </w:r>
            <w:r w:rsidRPr="00104B5B">
              <w:rPr>
                <w:rFonts w:hint="eastAsia"/>
                <w:spacing w:val="0"/>
              </w:rPr>
              <w:t>年</w:t>
            </w:r>
            <w:r w:rsidRPr="00104B5B">
              <w:rPr>
                <w:spacing w:val="0"/>
              </w:rPr>
              <w:t>5</w:t>
            </w:r>
            <w:r w:rsidRPr="00104B5B">
              <w:rPr>
                <w:rFonts w:hint="eastAsia"/>
                <w:spacing w:val="0"/>
              </w:rPr>
              <w:t>月</w:t>
            </w:r>
            <w:r w:rsidRPr="00104B5B">
              <w:rPr>
                <w:spacing w:val="0"/>
              </w:rPr>
              <w:t>15</w:t>
            </w:r>
            <w:r w:rsidRPr="00104B5B">
              <w:rPr>
                <w:rFonts w:hint="eastAsia"/>
                <w:spacing w:val="0"/>
              </w:rPr>
              <w:t>日會議審查，同意動支，並經立法院</w:t>
            </w:r>
            <w:r w:rsidRPr="00104B5B">
              <w:rPr>
                <w:spacing w:val="0"/>
              </w:rPr>
              <w:t>114</w:t>
            </w:r>
            <w:r w:rsidRPr="00104B5B">
              <w:rPr>
                <w:rFonts w:hint="eastAsia"/>
                <w:spacing w:val="0"/>
              </w:rPr>
              <w:t>年</w:t>
            </w:r>
            <w:r w:rsidRPr="00104B5B">
              <w:rPr>
                <w:spacing w:val="0"/>
              </w:rPr>
              <w:t>6</w:t>
            </w:r>
            <w:r w:rsidRPr="00104B5B">
              <w:rPr>
                <w:rFonts w:hint="eastAsia"/>
                <w:spacing w:val="0"/>
              </w:rPr>
              <w:t>月</w:t>
            </w:r>
            <w:r w:rsidRPr="00104B5B">
              <w:rPr>
                <w:spacing w:val="0"/>
              </w:rPr>
              <w:t>11</w:t>
            </w:r>
            <w:r w:rsidRPr="00104B5B">
              <w:rPr>
                <w:rFonts w:hint="eastAsia"/>
                <w:spacing w:val="0"/>
              </w:rPr>
              <w:t>日台立院議字第</w:t>
            </w:r>
            <w:r w:rsidRPr="00104B5B">
              <w:rPr>
                <w:spacing w:val="0"/>
              </w:rPr>
              <w:t>1140701966</w:t>
            </w:r>
            <w:r w:rsidRPr="00104B5B">
              <w:rPr>
                <w:rFonts w:hint="eastAsia"/>
                <w:spacing w:val="0"/>
              </w:rPr>
              <w:t>號函復在案。</w:t>
            </w:r>
          </w:p>
        </w:tc>
      </w:tr>
      <w:tr w:rsidR="00C60C65" w:rsidRPr="00CB7B4A" w14:paraId="3ADF0263" w14:textId="77777777" w:rsidTr="001B152F">
        <w:trPr>
          <w:jc w:val="center"/>
        </w:trPr>
        <w:tc>
          <w:tcPr>
            <w:tcW w:w="1247" w:type="dxa"/>
            <w:tcBorders>
              <w:top w:val="single" w:sz="4" w:space="0" w:color="auto"/>
              <w:left w:val="single" w:sz="4" w:space="0" w:color="auto"/>
              <w:bottom w:val="single" w:sz="4" w:space="0" w:color="auto"/>
              <w:right w:val="single" w:sz="4" w:space="0" w:color="auto"/>
            </w:tcBorders>
          </w:tcPr>
          <w:p w14:paraId="5BD6612D" w14:textId="72D2DC42"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lastRenderedPageBreak/>
              <w:t>(七)</w:t>
            </w:r>
          </w:p>
        </w:tc>
        <w:tc>
          <w:tcPr>
            <w:tcW w:w="6957" w:type="dxa"/>
            <w:tcBorders>
              <w:top w:val="single" w:sz="4" w:space="0" w:color="auto"/>
              <w:left w:val="single" w:sz="4" w:space="0" w:color="auto"/>
              <w:bottom w:val="single" w:sz="4" w:space="0" w:color="auto"/>
              <w:right w:val="single" w:sz="4" w:space="0" w:color="auto"/>
            </w:tcBorders>
          </w:tcPr>
          <w:p w14:paraId="204D590F" w14:textId="77777777" w:rsidR="00C60C65" w:rsidRPr="00CB7B4A" w:rsidRDefault="00C60C65" w:rsidP="00C60C65">
            <w:pPr>
              <w:autoSpaceDE w:val="0"/>
              <w:autoSpaceDN w:val="0"/>
              <w:adjustRightInd w:val="0"/>
              <w:spacing w:line="340" w:lineRule="exact"/>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年度勞動部職業安全衛生署「職業安全衛生業務」項下「媒體政策及業務宣導費」預算編列</w:t>
            </w:r>
            <w:r w:rsidRPr="00CB7B4A">
              <w:rPr>
                <w:rFonts w:ascii="標楷體" w:eastAsia="標楷體" w:hAnsi="標楷體" w:cs="TimesNewRomanPSMT"/>
                <w:kern w:val="0"/>
                <w:sz w:val="22"/>
                <w:szCs w:val="22"/>
              </w:rPr>
              <w:t>90</w:t>
            </w:r>
            <w:r w:rsidRPr="00CB7B4A">
              <w:rPr>
                <w:rFonts w:ascii="標楷體" w:eastAsia="標楷體" w:hAnsi="標楷體" w:cs="細明體" w:hint="eastAsia"/>
                <w:kern w:val="0"/>
                <w:sz w:val="22"/>
                <w:szCs w:val="22"/>
              </w:rPr>
              <w:t>萬元，合併凍結</w:t>
            </w:r>
            <w:r w:rsidRPr="00CB7B4A">
              <w:rPr>
                <w:rFonts w:ascii="標楷體" w:eastAsia="標楷體" w:hAnsi="標楷體" w:cs="TimesNewRomanPSMT"/>
                <w:kern w:val="0"/>
                <w:sz w:val="22"/>
                <w:szCs w:val="22"/>
              </w:rPr>
              <w:t>30</w:t>
            </w:r>
            <w:r w:rsidRPr="00CB7B4A">
              <w:rPr>
                <w:rFonts w:ascii="標楷體" w:eastAsia="標楷體" w:hAnsi="標楷體" w:cs="細明體" w:hint="eastAsia"/>
                <w:kern w:val="0"/>
                <w:sz w:val="22"/>
                <w:szCs w:val="22"/>
              </w:rPr>
              <w:t>萬元，俟勞動部就下列各案向立法院社會福利及衛生環境委員會提出書面報告，並經同意後，始得動支。</w:t>
            </w:r>
          </w:p>
          <w:p w14:paraId="64D0D583" w14:textId="77777777" w:rsidR="00C60C65" w:rsidRPr="00CB7B4A" w:rsidRDefault="00C60C65" w:rsidP="00C60C65">
            <w:pPr>
              <w:autoSpaceDE w:val="0"/>
              <w:autoSpaceDN w:val="0"/>
              <w:adjustRightInd w:val="0"/>
              <w:spacing w:line="340" w:lineRule="exact"/>
              <w:ind w:left="220" w:hangingChars="100" w:hanging="220"/>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1</w:t>
            </w:r>
            <w:r w:rsidRPr="00CB7B4A">
              <w:rPr>
                <w:rFonts w:ascii="標楷體" w:eastAsia="標楷體" w:hAnsi="標楷體" w:cs="細明體"/>
                <w:kern w:val="0"/>
                <w:sz w:val="22"/>
                <w:szCs w:val="22"/>
              </w:rPr>
              <w:t>.</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年度勞動部職業安全衛生署預算案於第</w:t>
            </w:r>
            <w:r w:rsidRPr="00CB7B4A">
              <w:rPr>
                <w:rFonts w:ascii="標楷體" w:eastAsia="標楷體" w:hAnsi="標楷體" w:cs="TimesNewRomanPSMT"/>
                <w:kern w:val="0"/>
                <w:sz w:val="22"/>
                <w:szCs w:val="22"/>
              </w:rPr>
              <w:t>3</w:t>
            </w:r>
            <w:r w:rsidRPr="00CB7B4A">
              <w:rPr>
                <w:rFonts w:ascii="標楷體" w:eastAsia="標楷體" w:hAnsi="標楷體" w:cs="細明體" w:hint="eastAsia"/>
                <w:kern w:val="0"/>
                <w:sz w:val="22"/>
                <w:szCs w:val="22"/>
              </w:rPr>
              <w:t>目「職業安全衛生業務」辦理健全職業安全衛生管理及制度，相關媒體宣導製作、託播及刊登等經費</w:t>
            </w:r>
            <w:r w:rsidRPr="00CB7B4A">
              <w:rPr>
                <w:rFonts w:ascii="標楷體" w:eastAsia="標楷體" w:hAnsi="標楷體" w:cs="TimesNewRomanPSMT"/>
                <w:kern w:val="0"/>
                <w:sz w:val="22"/>
                <w:szCs w:val="22"/>
              </w:rPr>
              <w:t>50</w:t>
            </w:r>
            <w:r w:rsidRPr="00CB7B4A">
              <w:rPr>
                <w:rFonts w:ascii="標楷體" w:eastAsia="標楷體" w:hAnsi="標楷體" w:cs="細明體" w:hint="eastAsia"/>
                <w:kern w:val="0"/>
                <w:sz w:val="22"/>
                <w:szCs w:val="22"/>
              </w:rPr>
              <w:t>萬元。辦理建構職場安全及推動防災措施，相關媒體宣導製作、託播及刊登等經費</w:t>
            </w:r>
            <w:r w:rsidRPr="00CB7B4A">
              <w:rPr>
                <w:rFonts w:ascii="標楷體" w:eastAsia="標楷體" w:hAnsi="標楷體" w:cs="TimesNewRomanPSMT"/>
                <w:kern w:val="0"/>
                <w:sz w:val="22"/>
                <w:szCs w:val="22"/>
              </w:rPr>
              <w:t>40</w:t>
            </w:r>
            <w:r w:rsidRPr="00CB7B4A">
              <w:rPr>
                <w:rFonts w:ascii="標楷體" w:eastAsia="標楷體" w:hAnsi="標楷體" w:cs="細明體" w:hint="eastAsia"/>
                <w:kern w:val="0"/>
                <w:sz w:val="22"/>
                <w:szCs w:val="22"/>
              </w:rPr>
              <w:t>萬元。編列預算</w:t>
            </w:r>
            <w:r w:rsidRPr="00CB7B4A">
              <w:rPr>
                <w:rFonts w:ascii="標楷體" w:eastAsia="標楷體" w:hAnsi="標楷體" w:cs="TimesNewRomanPSMT"/>
                <w:kern w:val="0"/>
                <w:sz w:val="22"/>
                <w:szCs w:val="22"/>
              </w:rPr>
              <w:t>90</w:t>
            </w:r>
            <w:r w:rsidRPr="00CB7B4A">
              <w:rPr>
                <w:rFonts w:ascii="標楷體" w:eastAsia="標楷體" w:hAnsi="標楷體" w:cs="細明體" w:hint="eastAsia"/>
                <w:kern w:val="0"/>
                <w:sz w:val="22"/>
                <w:szCs w:val="22"/>
              </w:rPr>
              <w:t>萬元。經查該項費用自</w:t>
            </w:r>
            <w:r w:rsidRPr="00CB7B4A">
              <w:rPr>
                <w:rFonts w:ascii="標楷體" w:eastAsia="標楷體" w:hAnsi="標楷體" w:cs="TimesNewRomanPSMT"/>
                <w:kern w:val="0"/>
                <w:sz w:val="22"/>
                <w:szCs w:val="22"/>
              </w:rPr>
              <w:t>112</w:t>
            </w:r>
            <w:r w:rsidRPr="00CB7B4A">
              <w:rPr>
                <w:rFonts w:ascii="標楷體" w:eastAsia="標楷體" w:hAnsi="標楷體" w:cs="細明體" w:hint="eastAsia"/>
                <w:kern w:val="0"/>
                <w:sz w:val="22"/>
                <w:szCs w:val="22"/>
              </w:rPr>
              <w:t>年度起均編列預算數</w:t>
            </w:r>
            <w:r w:rsidRPr="00CB7B4A">
              <w:rPr>
                <w:rFonts w:ascii="標楷體" w:eastAsia="標楷體" w:hAnsi="標楷體" w:cs="TimesNewRomanPSMT"/>
                <w:kern w:val="0"/>
                <w:sz w:val="22"/>
                <w:szCs w:val="22"/>
              </w:rPr>
              <w:t>90</w:t>
            </w:r>
            <w:r w:rsidRPr="00CB7B4A">
              <w:rPr>
                <w:rFonts w:ascii="標楷體" w:eastAsia="標楷體" w:hAnsi="標楷體" w:cs="細明體" w:hint="eastAsia"/>
                <w:kern w:val="0"/>
                <w:sz w:val="22"/>
                <w:szCs w:val="22"/>
              </w:rPr>
              <w:t>萬元，惟目前政府機關內部皆有提供網路與自媒體培訓與進修課程，為落實相關績效，並鼓勵機關自行維運社群粉絲團等業務為撙節公帑支出，爰針對</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年度勞動部職業安全衛生署「職業安全衛生業務」項下「媒體政策及業務宣導費」預算編列</w:t>
            </w:r>
            <w:r w:rsidRPr="00CB7B4A">
              <w:rPr>
                <w:rFonts w:ascii="標楷體" w:eastAsia="標楷體" w:hAnsi="標楷體" w:cs="TimesNewRomanPSMT"/>
                <w:kern w:val="0"/>
                <w:sz w:val="22"/>
                <w:szCs w:val="22"/>
              </w:rPr>
              <w:t>90</w:t>
            </w:r>
            <w:r w:rsidRPr="00CB7B4A">
              <w:rPr>
                <w:rFonts w:ascii="標楷體" w:eastAsia="標楷體" w:hAnsi="標楷體" w:cs="細明體" w:hint="eastAsia"/>
                <w:kern w:val="0"/>
                <w:sz w:val="22"/>
                <w:szCs w:val="22"/>
              </w:rPr>
              <w:t>萬元，凍結</w:t>
            </w:r>
            <w:r w:rsidRPr="00CB7B4A">
              <w:rPr>
                <w:rFonts w:ascii="標楷體" w:eastAsia="標楷體" w:hAnsi="標楷體" w:cs="TimesNewRomanPSMT"/>
                <w:kern w:val="0"/>
                <w:sz w:val="22"/>
                <w:szCs w:val="22"/>
              </w:rPr>
              <w:t>30</w:t>
            </w:r>
            <w:r w:rsidRPr="00CB7B4A">
              <w:rPr>
                <w:rFonts w:ascii="標楷體" w:eastAsia="標楷體" w:hAnsi="標楷體" w:cs="細明體" w:hint="eastAsia"/>
                <w:kern w:val="0"/>
                <w:sz w:val="22"/>
                <w:szCs w:val="22"/>
              </w:rPr>
              <w:t>萬元，俟勞動部職業安全衛生署</w:t>
            </w:r>
            <w:r w:rsidRPr="00CB7B4A">
              <w:rPr>
                <w:rFonts w:ascii="標楷體" w:eastAsia="標楷體" w:hAnsi="標楷體" w:cs="TimesNewRomanPSMT"/>
                <w:kern w:val="0"/>
                <w:sz w:val="22"/>
                <w:szCs w:val="22"/>
              </w:rPr>
              <w:t>2</w:t>
            </w:r>
            <w:r w:rsidRPr="00CB7B4A">
              <w:rPr>
                <w:rFonts w:ascii="標楷體" w:eastAsia="標楷體" w:hAnsi="標楷體" w:cs="細明體" w:hint="eastAsia"/>
                <w:kern w:val="0"/>
                <w:sz w:val="22"/>
                <w:szCs w:val="22"/>
              </w:rPr>
              <w:t>個月內向立法院社會福利及衛生環境委員會提出媒體宣傳績效書面報告，並經同意後，始得動支。</w:t>
            </w:r>
          </w:p>
          <w:p w14:paraId="4A5AEEA9" w14:textId="18AAA035" w:rsidR="00C60C65" w:rsidRPr="00CB7B4A" w:rsidRDefault="00C60C65" w:rsidP="00C60C65">
            <w:pPr>
              <w:autoSpaceDE w:val="0"/>
              <w:autoSpaceDN w:val="0"/>
              <w:adjustRightInd w:val="0"/>
              <w:spacing w:line="340" w:lineRule="exact"/>
              <w:ind w:left="220" w:hangingChars="100" w:hanging="220"/>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2</w:t>
            </w:r>
            <w:r w:rsidRPr="00CB7B4A">
              <w:rPr>
                <w:rFonts w:ascii="標楷體" w:eastAsia="標楷體" w:hAnsi="標楷體" w:cs="細明體"/>
                <w:kern w:val="0"/>
                <w:sz w:val="22"/>
                <w:szCs w:val="22"/>
              </w:rPr>
              <w:t>.</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年度勞動部職業安全衛生署預算案於第</w:t>
            </w:r>
            <w:r w:rsidRPr="00CB7B4A">
              <w:rPr>
                <w:rFonts w:ascii="標楷體" w:eastAsia="標楷體" w:hAnsi="標楷體" w:cs="TimesNewRomanPSMT"/>
                <w:kern w:val="0"/>
                <w:sz w:val="22"/>
                <w:szCs w:val="22"/>
              </w:rPr>
              <w:t>3</w:t>
            </w:r>
            <w:r w:rsidRPr="00CB7B4A">
              <w:rPr>
                <w:rFonts w:ascii="標楷體" w:eastAsia="標楷體" w:hAnsi="標楷體" w:cs="細明體" w:hint="eastAsia"/>
                <w:kern w:val="0"/>
                <w:sz w:val="22"/>
                <w:szCs w:val="22"/>
              </w:rPr>
              <w:t>目「職業安全衛生業務」辦理健全職業安全衛生管理及制度，相關媒體宣導製作、託播及刊登等經費</w:t>
            </w:r>
            <w:r w:rsidRPr="00CB7B4A">
              <w:rPr>
                <w:rFonts w:ascii="標楷體" w:eastAsia="標楷體" w:hAnsi="標楷體" w:cs="TimesNewRomanPSMT"/>
                <w:kern w:val="0"/>
                <w:sz w:val="22"/>
                <w:szCs w:val="22"/>
              </w:rPr>
              <w:t>50</w:t>
            </w:r>
            <w:r w:rsidRPr="00CB7B4A">
              <w:rPr>
                <w:rFonts w:ascii="標楷體" w:eastAsia="標楷體" w:hAnsi="標楷體" w:cs="細明體" w:hint="eastAsia"/>
                <w:kern w:val="0"/>
                <w:sz w:val="22"/>
                <w:szCs w:val="22"/>
              </w:rPr>
              <w:t>萬元。辦理建構職場安全及推動防災措施，相關媒體宣導製作、託播及刊登等經費</w:t>
            </w:r>
            <w:r w:rsidRPr="00CB7B4A">
              <w:rPr>
                <w:rFonts w:ascii="標楷體" w:eastAsia="標楷體" w:hAnsi="標楷體" w:cs="TimesNewRomanPSMT"/>
                <w:kern w:val="0"/>
                <w:sz w:val="22"/>
                <w:szCs w:val="22"/>
              </w:rPr>
              <w:t>40</w:t>
            </w:r>
            <w:r w:rsidRPr="00CB7B4A">
              <w:rPr>
                <w:rFonts w:ascii="標楷體" w:eastAsia="標楷體" w:hAnsi="標楷體" w:cs="細明體" w:hint="eastAsia"/>
                <w:kern w:val="0"/>
                <w:sz w:val="22"/>
                <w:szCs w:val="22"/>
              </w:rPr>
              <w:t>萬元。編列預算</w:t>
            </w:r>
            <w:r w:rsidRPr="00CB7B4A">
              <w:rPr>
                <w:rFonts w:ascii="標楷體" w:eastAsia="標楷體" w:hAnsi="標楷體" w:cs="TimesNewRomanPSMT"/>
                <w:kern w:val="0"/>
                <w:sz w:val="22"/>
                <w:szCs w:val="22"/>
              </w:rPr>
              <w:t xml:space="preserve">90 </w:t>
            </w:r>
            <w:r w:rsidRPr="00CB7B4A">
              <w:rPr>
                <w:rFonts w:ascii="標楷體" w:eastAsia="標楷體" w:hAnsi="標楷體" w:cs="細明體" w:hint="eastAsia"/>
                <w:kern w:val="0"/>
                <w:sz w:val="22"/>
                <w:szCs w:val="22"/>
              </w:rPr>
              <w:t>元。經查該項費用自</w:t>
            </w:r>
            <w:r w:rsidRPr="00CB7B4A">
              <w:rPr>
                <w:rFonts w:ascii="標楷體" w:eastAsia="標楷體" w:hAnsi="標楷體" w:cs="TimesNewRomanPSMT"/>
                <w:kern w:val="0"/>
                <w:sz w:val="22"/>
                <w:szCs w:val="22"/>
              </w:rPr>
              <w:t>112</w:t>
            </w:r>
            <w:r w:rsidRPr="00CB7B4A">
              <w:rPr>
                <w:rFonts w:ascii="標楷體" w:eastAsia="標楷體" w:hAnsi="標楷體" w:cs="細明體" w:hint="eastAsia"/>
                <w:kern w:val="0"/>
                <w:sz w:val="22"/>
                <w:szCs w:val="22"/>
              </w:rPr>
              <w:t>年度起均編列預算數</w:t>
            </w:r>
            <w:r w:rsidRPr="00CB7B4A">
              <w:rPr>
                <w:rFonts w:ascii="標楷體" w:eastAsia="標楷體" w:hAnsi="標楷體" w:cs="TimesNewRomanPSMT"/>
                <w:kern w:val="0"/>
                <w:sz w:val="22"/>
                <w:szCs w:val="22"/>
              </w:rPr>
              <w:t>90</w:t>
            </w:r>
            <w:r w:rsidRPr="00CB7B4A">
              <w:rPr>
                <w:rFonts w:ascii="標楷體" w:eastAsia="標楷體" w:hAnsi="標楷體" w:cs="細明體" w:hint="eastAsia"/>
                <w:kern w:val="0"/>
                <w:sz w:val="22"/>
                <w:szCs w:val="22"/>
              </w:rPr>
              <w:t>萬元，為撙節公帑支出，並鼓勵機關自行維運社群粉絲團等業務，爰針對</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w:t>
            </w:r>
            <w:r w:rsidRPr="00CB7B4A">
              <w:rPr>
                <w:rFonts w:ascii="標楷體" w:eastAsia="標楷體" w:hAnsi="標楷體" w:cs="細明體" w:hint="eastAsia"/>
                <w:kern w:val="0"/>
                <w:sz w:val="22"/>
                <w:szCs w:val="22"/>
              </w:rPr>
              <w:lastRenderedPageBreak/>
              <w:t>全衛生業務」項下「媒體政策及業務宣導費」預算編列</w:t>
            </w:r>
            <w:r w:rsidRPr="00CB7B4A">
              <w:rPr>
                <w:rFonts w:ascii="標楷體" w:eastAsia="標楷體" w:hAnsi="標楷體" w:cs="TimesNewRomanPSMT"/>
                <w:kern w:val="0"/>
                <w:sz w:val="22"/>
                <w:szCs w:val="22"/>
              </w:rPr>
              <w:t>90</w:t>
            </w:r>
            <w:r w:rsidRPr="00CB7B4A">
              <w:rPr>
                <w:rFonts w:ascii="標楷體" w:eastAsia="標楷體" w:hAnsi="標楷體" w:cs="細明體" w:hint="eastAsia"/>
                <w:kern w:val="0"/>
                <w:sz w:val="22"/>
                <w:szCs w:val="22"/>
              </w:rPr>
              <w:t>萬元，凍結</w:t>
            </w:r>
            <w:r w:rsidRPr="00CB7B4A">
              <w:rPr>
                <w:rFonts w:ascii="標楷體" w:eastAsia="標楷體" w:hAnsi="標楷體" w:cs="TimesNewRomanPSMT"/>
                <w:kern w:val="0"/>
                <w:sz w:val="22"/>
                <w:szCs w:val="22"/>
              </w:rPr>
              <w:t>30</w:t>
            </w:r>
            <w:r w:rsidRPr="00CB7B4A">
              <w:rPr>
                <w:rFonts w:ascii="標楷體" w:eastAsia="標楷體" w:hAnsi="標楷體" w:cs="細明體" w:hint="eastAsia"/>
                <w:kern w:val="0"/>
                <w:sz w:val="22"/>
                <w:szCs w:val="22"/>
              </w:rPr>
              <w:t>萬元，俟勞動部職業安全衛生署於</w:t>
            </w:r>
            <w:r w:rsidRPr="00CB7B4A">
              <w:rPr>
                <w:rFonts w:ascii="標楷體" w:eastAsia="標楷體" w:hAnsi="標楷體" w:cs="TimesNewRomanPSMT"/>
                <w:kern w:val="0"/>
                <w:sz w:val="22"/>
                <w:szCs w:val="22"/>
              </w:rPr>
              <w:t>2</w:t>
            </w:r>
            <w:r w:rsidRPr="00CB7B4A">
              <w:rPr>
                <w:rFonts w:ascii="標楷體" w:eastAsia="標楷體" w:hAnsi="標楷體" w:cs="細明體" w:hint="eastAsia"/>
                <w:kern w:val="0"/>
                <w:sz w:val="22"/>
                <w:szCs w:val="22"/>
              </w:rPr>
              <w:t>個月內向立法院社會福利及衛生環境委員會提出媒體宣傳績效書面報告，並經同意後，始得動支。</w:t>
            </w:r>
          </w:p>
        </w:tc>
        <w:tc>
          <w:tcPr>
            <w:tcW w:w="2694" w:type="dxa"/>
            <w:tcBorders>
              <w:top w:val="single" w:sz="4" w:space="0" w:color="auto"/>
              <w:left w:val="single" w:sz="4" w:space="0" w:color="auto"/>
              <w:bottom w:val="single" w:sz="4" w:space="0" w:color="auto"/>
              <w:right w:val="single" w:sz="4" w:space="0" w:color="auto"/>
            </w:tcBorders>
          </w:tcPr>
          <w:p w14:paraId="12A7E65C" w14:textId="77777777" w:rsidR="00C60C65" w:rsidRPr="00104B5B" w:rsidRDefault="00C60C65" w:rsidP="00C60C65">
            <w:pPr>
              <w:pStyle w:val="ab"/>
              <w:numPr>
                <w:ilvl w:val="0"/>
                <w:numId w:val="9"/>
              </w:numPr>
              <w:ind w:right="10" w:firstLineChars="0"/>
            </w:pPr>
            <w:r w:rsidRPr="00104B5B">
              <w:rPr>
                <w:rFonts w:hint="eastAsia"/>
              </w:rPr>
              <w:lastRenderedPageBreak/>
              <w:t>本署編列</w:t>
            </w:r>
            <w:r w:rsidRPr="00104B5B">
              <w:rPr>
                <w:rFonts w:cs="細明體" w:hint="eastAsia"/>
                <w:kern w:val="0"/>
              </w:rPr>
              <w:t>「媒體政策及業務宣導費」</w:t>
            </w:r>
            <w:r w:rsidRPr="00104B5B">
              <w:rPr>
                <w:rFonts w:hint="eastAsia"/>
              </w:rPr>
              <w:t>，主要係透過警廣、社群媒體、官網、臉書、LINE及各類宣導活動，強化職場安全衛生與職災預防事項，致力提升全民工安意識。未來將持續以撙節且有效率之方式，貼近人民廣泛宣導，以達預算執行目的</w:t>
            </w:r>
            <w:r w:rsidRPr="00104B5B">
              <w:t>。</w:t>
            </w:r>
          </w:p>
          <w:p w14:paraId="1D82B824" w14:textId="4E3D1C35" w:rsidR="00C60C65" w:rsidRPr="00CB7B4A" w:rsidRDefault="00C60C65" w:rsidP="00C60C65">
            <w:pPr>
              <w:pStyle w:val="ab"/>
              <w:numPr>
                <w:ilvl w:val="0"/>
                <w:numId w:val="9"/>
              </w:numPr>
              <w:ind w:right="10" w:firstLineChars="0"/>
            </w:pPr>
            <w:r w:rsidRPr="00104B5B">
              <w:rPr>
                <w:rFonts w:hint="eastAsia"/>
              </w:rPr>
              <w:t>本項業於114年4月23日以勞職授字第</w:t>
            </w:r>
            <w:r w:rsidRPr="00104B5B">
              <w:t>11402518</w:t>
            </w:r>
            <w:r w:rsidRPr="00104B5B">
              <w:rPr>
                <w:rFonts w:hint="eastAsia"/>
              </w:rPr>
              <w:t>88號函</w:t>
            </w:r>
            <w:r w:rsidRPr="00104B5B">
              <w:rPr>
                <w:rFonts w:hint="eastAsia"/>
                <w:bCs/>
              </w:rPr>
              <w:t>送書面報告資料予立法院，經立法</w:t>
            </w:r>
            <w:r w:rsidRPr="00104B5B">
              <w:rPr>
                <w:rFonts w:hint="eastAsia"/>
              </w:rPr>
              <w:t>院社會福利及衛生環境委員會於1</w:t>
            </w:r>
            <w:r w:rsidRPr="00104B5B">
              <w:t>1</w:t>
            </w:r>
            <w:r w:rsidRPr="00104B5B">
              <w:rPr>
                <w:rFonts w:hint="eastAsia"/>
              </w:rPr>
              <w:t>4年5月15日會議審查，同意動支，並經立法院114年6月11日台立院議字第1140701966號</w:t>
            </w:r>
            <w:r w:rsidRPr="00104B5B">
              <w:rPr>
                <w:rFonts w:hint="eastAsia"/>
              </w:rPr>
              <w:lastRenderedPageBreak/>
              <w:t>函復在案。</w:t>
            </w:r>
          </w:p>
        </w:tc>
      </w:tr>
      <w:tr w:rsidR="00C60C65" w:rsidRPr="00CB7B4A" w14:paraId="40B60A1B" w14:textId="77777777" w:rsidTr="001B152F">
        <w:trPr>
          <w:jc w:val="center"/>
        </w:trPr>
        <w:tc>
          <w:tcPr>
            <w:tcW w:w="1247" w:type="dxa"/>
            <w:tcBorders>
              <w:top w:val="single" w:sz="4" w:space="0" w:color="auto"/>
              <w:left w:val="single" w:sz="4" w:space="0" w:color="auto"/>
              <w:bottom w:val="single" w:sz="4" w:space="0" w:color="auto"/>
              <w:right w:val="single" w:sz="4" w:space="0" w:color="auto"/>
            </w:tcBorders>
          </w:tcPr>
          <w:p w14:paraId="440A7350" w14:textId="1E58B9DA"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lastRenderedPageBreak/>
              <w:t>(八)</w:t>
            </w:r>
          </w:p>
        </w:tc>
        <w:tc>
          <w:tcPr>
            <w:tcW w:w="6957" w:type="dxa"/>
            <w:tcBorders>
              <w:top w:val="single" w:sz="4" w:space="0" w:color="auto"/>
              <w:left w:val="single" w:sz="4" w:space="0" w:color="auto"/>
              <w:bottom w:val="single" w:sz="4" w:space="0" w:color="auto"/>
              <w:right w:val="single" w:sz="4" w:space="0" w:color="auto"/>
            </w:tcBorders>
          </w:tcPr>
          <w:p w14:paraId="6970A8CE" w14:textId="77777777" w:rsidR="00C60C65" w:rsidRPr="00CB7B4A" w:rsidRDefault="00C60C65" w:rsidP="00C60C65">
            <w:pPr>
              <w:autoSpaceDE w:val="0"/>
              <w:autoSpaceDN w:val="0"/>
              <w:adjustRightInd w:val="0"/>
              <w:spacing w:line="340" w:lineRule="exact"/>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年度勞動部職業安全衛生署「職業安全衛生業務」項下「健全職業安全衛生管理及制度」預算編列</w:t>
            </w:r>
            <w:r w:rsidRPr="00CB7B4A">
              <w:rPr>
                <w:rFonts w:ascii="標楷體" w:eastAsia="標楷體" w:hAnsi="標楷體" w:cs="TimesNewRomanPSMT"/>
                <w:kern w:val="0"/>
                <w:sz w:val="22"/>
                <w:szCs w:val="22"/>
              </w:rPr>
              <w:t>2,454</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8</w:t>
            </w:r>
            <w:r w:rsidRPr="00CB7B4A">
              <w:rPr>
                <w:rFonts w:ascii="標楷體" w:eastAsia="標楷體" w:hAnsi="標楷體" w:cs="細明體" w:hint="eastAsia"/>
                <w:kern w:val="0"/>
                <w:sz w:val="22"/>
                <w:szCs w:val="22"/>
              </w:rPr>
              <w:t>千元，合併凍結</w:t>
            </w:r>
            <w:r w:rsidRPr="00CB7B4A">
              <w:rPr>
                <w:rFonts w:ascii="標楷體" w:eastAsia="標楷體" w:hAnsi="標楷體" w:cs="TimesNewRomanPSMT"/>
                <w:kern w:val="0"/>
                <w:sz w:val="22"/>
                <w:szCs w:val="22"/>
              </w:rPr>
              <w:t>100</w:t>
            </w:r>
            <w:r w:rsidRPr="00CB7B4A">
              <w:rPr>
                <w:rFonts w:ascii="標楷體" w:eastAsia="標楷體" w:hAnsi="標楷體" w:cs="細明體" w:hint="eastAsia"/>
                <w:kern w:val="0"/>
                <w:sz w:val="22"/>
                <w:szCs w:val="22"/>
              </w:rPr>
              <w:t>萬元，俟勞動部就下列各案向立法院社會福利及衛生環境委員會提出書面報告，並經同意後，始得動支。</w:t>
            </w:r>
          </w:p>
          <w:p w14:paraId="2208CCE4" w14:textId="77777777" w:rsidR="00C60C65" w:rsidRPr="00CB7B4A" w:rsidRDefault="00C60C65" w:rsidP="00C60C65">
            <w:pPr>
              <w:autoSpaceDE w:val="0"/>
              <w:autoSpaceDN w:val="0"/>
              <w:adjustRightInd w:val="0"/>
              <w:spacing w:line="340" w:lineRule="exact"/>
              <w:ind w:left="220" w:hangingChars="100" w:hanging="220"/>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1</w:t>
            </w:r>
            <w:r w:rsidRPr="00CB7B4A">
              <w:rPr>
                <w:rFonts w:ascii="標楷體" w:eastAsia="標楷體" w:hAnsi="標楷體" w:cs="細明體"/>
                <w:kern w:val="0"/>
                <w:sz w:val="22"/>
                <w:szCs w:val="22"/>
              </w:rPr>
              <w:t>.</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年度勞動部職業安全衛生署「職業安全衛生業務」項下「健全職業安全衛生管理及制度」預算編列</w:t>
            </w:r>
            <w:r w:rsidRPr="00CB7B4A">
              <w:rPr>
                <w:rFonts w:ascii="標楷體" w:eastAsia="標楷體" w:hAnsi="標楷體" w:cs="TimesNewRomanPSMT"/>
                <w:kern w:val="0"/>
                <w:sz w:val="22"/>
                <w:szCs w:val="22"/>
              </w:rPr>
              <w:t>2,454</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8</w:t>
            </w:r>
            <w:r w:rsidRPr="00CB7B4A">
              <w:rPr>
                <w:rFonts w:ascii="標楷體" w:eastAsia="標楷體" w:hAnsi="標楷體" w:cs="細明體" w:hint="eastAsia"/>
                <w:kern w:val="0"/>
                <w:sz w:val="22"/>
                <w:szCs w:val="22"/>
              </w:rPr>
              <w:t>千元。職安訓練及講習對勞工安全影響重大，惟</w:t>
            </w:r>
            <w:r w:rsidRPr="00CB7B4A">
              <w:rPr>
                <w:rFonts w:ascii="標楷體" w:eastAsia="標楷體" w:hAnsi="標楷體" w:cs="TimesNewRomanPSMT"/>
                <w:kern w:val="0"/>
                <w:sz w:val="22"/>
                <w:szCs w:val="22"/>
              </w:rPr>
              <w:t>112</w:t>
            </w:r>
            <w:r w:rsidRPr="00CB7B4A">
              <w:rPr>
                <w:rFonts w:ascii="標楷體" w:eastAsia="標楷體" w:hAnsi="標楷體" w:cs="細明體" w:hint="eastAsia"/>
                <w:kern w:val="0"/>
                <w:sz w:val="22"/>
                <w:szCs w:val="22"/>
              </w:rPr>
              <w:t>年職安衛生訓練總人次，共有</w:t>
            </w:r>
            <w:r w:rsidRPr="00CB7B4A">
              <w:rPr>
                <w:rFonts w:ascii="標楷體" w:eastAsia="標楷體" w:hAnsi="標楷體" w:cs="TimesNewRomanPSMT"/>
                <w:kern w:val="0"/>
                <w:sz w:val="22"/>
                <w:szCs w:val="22"/>
              </w:rPr>
              <w:t>29</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3,326</w:t>
            </w:r>
            <w:r w:rsidRPr="00CB7B4A">
              <w:rPr>
                <w:rFonts w:ascii="標楷體" w:eastAsia="標楷體" w:hAnsi="標楷體" w:cs="細明體" w:hint="eastAsia"/>
                <w:kern w:val="0"/>
                <w:sz w:val="22"/>
                <w:szCs w:val="22"/>
              </w:rPr>
              <w:t>人，但</w:t>
            </w:r>
            <w:r w:rsidRPr="00CB7B4A">
              <w:rPr>
                <w:rFonts w:ascii="標楷體" w:eastAsia="標楷體" w:hAnsi="標楷體" w:cs="TimesNewRomanPSMT"/>
                <w:kern w:val="0"/>
                <w:sz w:val="22"/>
                <w:szCs w:val="22"/>
              </w:rPr>
              <w:t>113</w:t>
            </w:r>
            <w:r w:rsidRPr="00CB7B4A">
              <w:rPr>
                <w:rFonts w:ascii="標楷體" w:eastAsia="標楷體" w:hAnsi="標楷體" w:cs="細明體" w:hint="eastAsia"/>
                <w:kern w:val="0"/>
                <w:sz w:val="22"/>
                <w:szCs w:val="22"/>
              </w:rPr>
              <w:t>年上半年卻只有</w:t>
            </w:r>
            <w:r w:rsidRPr="00CB7B4A">
              <w:rPr>
                <w:rFonts w:ascii="標楷體" w:eastAsia="標楷體" w:hAnsi="標楷體" w:cs="TimesNewRomanPSMT"/>
                <w:kern w:val="0"/>
                <w:sz w:val="22"/>
                <w:szCs w:val="22"/>
              </w:rPr>
              <w:t>13</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9,132</w:t>
            </w:r>
            <w:r w:rsidRPr="00CB7B4A">
              <w:rPr>
                <w:rFonts w:ascii="標楷體" w:eastAsia="標楷體" w:hAnsi="標楷體" w:cs="細明體" w:hint="eastAsia"/>
                <w:kern w:val="0"/>
                <w:sz w:val="22"/>
                <w:szCs w:val="22"/>
              </w:rPr>
              <w:t>人，不及</w:t>
            </w:r>
            <w:r w:rsidRPr="00CB7B4A">
              <w:rPr>
                <w:rFonts w:ascii="標楷體" w:eastAsia="標楷體" w:hAnsi="標楷體" w:cs="TimesNewRomanPSMT"/>
                <w:kern w:val="0"/>
                <w:sz w:val="22"/>
                <w:szCs w:val="22"/>
              </w:rPr>
              <w:t>112</w:t>
            </w:r>
            <w:r w:rsidRPr="00CB7B4A">
              <w:rPr>
                <w:rFonts w:ascii="標楷體" w:eastAsia="標楷體" w:hAnsi="標楷體" w:cs="細明體" w:hint="eastAsia"/>
                <w:kern w:val="0"/>
                <w:sz w:val="22"/>
                <w:szCs w:val="22"/>
              </w:rPr>
              <w:t>年的一半，成效顯有改進空間，爰針對是項預算凍結</w:t>
            </w:r>
            <w:r w:rsidRPr="00CB7B4A">
              <w:rPr>
                <w:rFonts w:ascii="標楷體" w:eastAsia="標楷體" w:hAnsi="標楷體" w:cs="TimesNewRomanPSMT"/>
                <w:kern w:val="0"/>
                <w:sz w:val="22"/>
                <w:szCs w:val="22"/>
              </w:rPr>
              <w:t>100</w:t>
            </w:r>
            <w:r w:rsidRPr="00CB7B4A">
              <w:rPr>
                <w:rFonts w:ascii="標楷體" w:eastAsia="標楷體" w:hAnsi="標楷體" w:cs="細明體" w:hint="eastAsia"/>
                <w:kern w:val="0"/>
                <w:sz w:val="22"/>
                <w:szCs w:val="22"/>
              </w:rPr>
              <w:t>萬元，俟勞動部職業安全衛生署向立法院社會福利及衛生環境委員會提出書面報告後，並經同意後，始得動支。</w:t>
            </w:r>
          </w:p>
          <w:p w14:paraId="46A90970" w14:textId="77777777" w:rsidR="00C60C65" w:rsidRPr="00CB7B4A" w:rsidRDefault="00C60C65" w:rsidP="00C60C65">
            <w:pPr>
              <w:autoSpaceDE w:val="0"/>
              <w:autoSpaceDN w:val="0"/>
              <w:adjustRightInd w:val="0"/>
              <w:spacing w:line="340" w:lineRule="exact"/>
              <w:ind w:left="220" w:hangingChars="100" w:hanging="220"/>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2</w:t>
            </w:r>
            <w:r w:rsidRPr="00CB7B4A">
              <w:rPr>
                <w:rFonts w:ascii="標楷體" w:eastAsia="標楷體" w:hAnsi="標楷體" w:cs="細明體"/>
                <w:kern w:val="0"/>
                <w:sz w:val="22"/>
                <w:szCs w:val="22"/>
              </w:rPr>
              <w:t>.</w:t>
            </w:r>
            <w:r w:rsidRPr="00CB7B4A">
              <w:rPr>
                <w:rFonts w:ascii="標楷體" w:eastAsia="標楷體" w:hAnsi="標楷體" w:cs="細明體" w:hint="eastAsia"/>
                <w:kern w:val="0"/>
                <w:sz w:val="22"/>
                <w:szCs w:val="22"/>
              </w:rPr>
              <w:t>審計部報告指出，全國職業安全衛生智能發展中程計畫，關於開發智能履歷平台項目，建置全國工作者職業安全衛生資料庫，以供勞政管理及未來發展職業安全衛生教育、精進職業災害預防政策參考，惟平台僅收錄全國一成工作者之教育訓練履歷資料，恐無法有效發揮巨量資料分析之積極功能，且建置數位學習平台，並陸續開發多語言之數位教材，惟註冊會員人數僅</w:t>
            </w:r>
            <w:r w:rsidRPr="00CB7B4A">
              <w:rPr>
                <w:rFonts w:ascii="標楷體" w:eastAsia="標楷體" w:hAnsi="標楷體" w:cs="TimesNewRomanPSMT"/>
                <w:kern w:val="0"/>
                <w:sz w:val="22"/>
                <w:szCs w:val="22"/>
              </w:rPr>
              <w:t>10</w:t>
            </w:r>
            <w:r w:rsidRPr="00CB7B4A">
              <w:rPr>
                <w:rFonts w:ascii="標楷體" w:eastAsia="標楷體" w:hAnsi="標楷體" w:cs="細明體" w:hint="eastAsia"/>
                <w:kern w:val="0"/>
                <w:sz w:val="22"/>
                <w:szCs w:val="22"/>
              </w:rPr>
              <w:t>萬多人，其中外籍工作者僅</w:t>
            </w:r>
            <w:r w:rsidRPr="00CB7B4A">
              <w:rPr>
                <w:rFonts w:ascii="標楷體" w:eastAsia="標楷體" w:hAnsi="標楷體" w:cs="TimesNewRomanPSMT"/>
                <w:kern w:val="0"/>
                <w:sz w:val="22"/>
                <w:szCs w:val="22"/>
              </w:rPr>
              <w:t>4</w:t>
            </w:r>
            <w:r w:rsidRPr="00CB7B4A">
              <w:rPr>
                <w:rFonts w:ascii="標楷體" w:eastAsia="標楷體" w:hAnsi="標楷體" w:cs="細明體" w:hint="eastAsia"/>
                <w:kern w:val="0"/>
                <w:sz w:val="22"/>
                <w:szCs w:val="22"/>
              </w:rPr>
              <w:t>千餘人，另部分數位教材上課人數偏低，平台建置及教材開發效益尚待檢討提升，顯示勞動部職業安全衛生署針對計畫仍有精進之處，以保障工作者健康安全，故針對</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年度勞動部職業安全衛生署「職業安全衛生業務」項下「健全職業安全衛生管理及制度」預算編列</w:t>
            </w:r>
            <w:r w:rsidRPr="00CB7B4A">
              <w:rPr>
                <w:rFonts w:ascii="標楷體" w:eastAsia="標楷體" w:hAnsi="標楷體" w:cs="TimesNewRomanPSMT"/>
                <w:kern w:val="0"/>
                <w:sz w:val="22"/>
                <w:szCs w:val="22"/>
              </w:rPr>
              <w:t>2,454</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8</w:t>
            </w:r>
            <w:r w:rsidRPr="00CB7B4A">
              <w:rPr>
                <w:rFonts w:ascii="標楷體" w:eastAsia="標楷體" w:hAnsi="標楷體" w:cs="細明體" w:hint="eastAsia"/>
                <w:kern w:val="0"/>
                <w:sz w:val="22"/>
                <w:szCs w:val="22"/>
              </w:rPr>
              <w:t>千元，凍結</w:t>
            </w:r>
            <w:r w:rsidRPr="00CB7B4A">
              <w:rPr>
                <w:rFonts w:ascii="標楷體" w:eastAsia="標楷體" w:hAnsi="標楷體" w:cs="TimesNewRomanPSMT"/>
                <w:kern w:val="0"/>
                <w:sz w:val="22"/>
                <w:szCs w:val="22"/>
              </w:rPr>
              <w:t>100</w:t>
            </w:r>
            <w:r w:rsidRPr="00CB7B4A">
              <w:rPr>
                <w:rFonts w:ascii="標楷體" w:eastAsia="標楷體" w:hAnsi="標楷體" w:cs="細明體" w:hint="eastAsia"/>
                <w:kern w:val="0"/>
                <w:sz w:val="22"/>
                <w:szCs w:val="22"/>
              </w:rPr>
              <w:t>萬元，待勞動部職業安全衛生署提交書面報告至立法院社會福利及衛生環境委員會，並經同意後，始得動支。</w:t>
            </w:r>
          </w:p>
          <w:p w14:paraId="5DDBF9E2" w14:textId="77777777" w:rsidR="00C60C65" w:rsidRPr="00CB7B4A" w:rsidRDefault="00C60C65" w:rsidP="00C60C65">
            <w:pPr>
              <w:autoSpaceDE w:val="0"/>
              <w:autoSpaceDN w:val="0"/>
              <w:adjustRightInd w:val="0"/>
              <w:spacing w:line="340" w:lineRule="exact"/>
              <w:ind w:left="220" w:hangingChars="100" w:hanging="220"/>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3</w:t>
            </w:r>
            <w:r w:rsidRPr="00CB7B4A">
              <w:rPr>
                <w:rFonts w:ascii="標楷體" w:eastAsia="標楷體" w:hAnsi="標楷體" w:cs="細明體"/>
                <w:kern w:val="0"/>
                <w:sz w:val="22"/>
                <w:szCs w:val="22"/>
              </w:rPr>
              <w:t>.</w:t>
            </w:r>
            <w:r w:rsidRPr="00CB7B4A">
              <w:rPr>
                <w:rFonts w:ascii="標楷體" w:eastAsia="標楷體" w:hAnsi="標楷體" w:cs="細明體" w:hint="eastAsia"/>
                <w:kern w:val="0"/>
                <w:sz w:val="22"/>
                <w:szCs w:val="22"/>
              </w:rPr>
              <w:t>審計部報告指出，全國職業安全衛生智能發展中程計畫，關於開發智能履歷平台項目，建置全國工作者職業安全衛生資料庫，以供勞政管理及未來發展職業安全衛生教育、精進職業災害預防政策參考，惟平台僅收錄全國一成工作者之教育訓練履歷資料，恐無法有效發揮巨量資料分析之積極功能，且建置數位學習平台，並開發多語言之數位教材，惟註冊會員人數僅</w:t>
            </w:r>
            <w:r w:rsidRPr="00CB7B4A">
              <w:rPr>
                <w:rFonts w:ascii="標楷體" w:eastAsia="標楷體" w:hAnsi="標楷體" w:cs="TimesNewRomanPSMT"/>
                <w:kern w:val="0"/>
                <w:sz w:val="22"/>
                <w:szCs w:val="22"/>
              </w:rPr>
              <w:t>22</w:t>
            </w:r>
            <w:r w:rsidRPr="00CB7B4A">
              <w:rPr>
                <w:rFonts w:ascii="標楷體" w:eastAsia="標楷體" w:hAnsi="標楷體" w:cs="細明體" w:hint="eastAsia"/>
                <w:kern w:val="0"/>
                <w:sz w:val="22"/>
                <w:szCs w:val="22"/>
              </w:rPr>
              <w:t>萬多人，其中外籍工作者僅</w:t>
            </w:r>
            <w:r w:rsidRPr="00CB7B4A">
              <w:rPr>
                <w:rFonts w:ascii="標楷體" w:eastAsia="標楷體" w:hAnsi="標楷體" w:cs="TimesNewRomanPSMT"/>
                <w:kern w:val="0"/>
                <w:sz w:val="22"/>
                <w:szCs w:val="22"/>
              </w:rPr>
              <w:t>4</w:t>
            </w:r>
            <w:r w:rsidRPr="00CB7B4A">
              <w:rPr>
                <w:rFonts w:ascii="標楷體" w:eastAsia="標楷體" w:hAnsi="標楷體" w:cs="細明體" w:hint="eastAsia"/>
                <w:kern w:val="0"/>
                <w:sz w:val="22"/>
                <w:szCs w:val="22"/>
              </w:rPr>
              <w:t>千餘人，同時教材上又雖有提供英語、泰語、越南語、印尼語、菲律賓語，但並非所有影片都有翻譯成外語版本，此一問題令人無法理解。爰此，針對</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年度勞動部職業安全衛生署「職業安全衛生業務」項下「健全職業安全衛生管理及制度」預算</w:t>
            </w:r>
            <w:r w:rsidRPr="00CB7B4A">
              <w:rPr>
                <w:rFonts w:ascii="標楷體" w:eastAsia="標楷體" w:hAnsi="標楷體" w:cs="TimesNewRomanPSMT"/>
                <w:kern w:val="0"/>
                <w:sz w:val="22"/>
                <w:szCs w:val="22"/>
              </w:rPr>
              <w:t>2,454</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8</w:t>
            </w:r>
            <w:r w:rsidRPr="00CB7B4A">
              <w:rPr>
                <w:rFonts w:ascii="標楷體" w:eastAsia="標楷體" w:hAnsi="標楷體" w:cs="細明體" w:hint="eastAsia"/>
                <w:kern w:val="0"/>
                <w:sz w:val="22"/>
                <w:szCs w:val="22"/>
              </w:rPr>
              <w:t>千元，凍結</w:t>
            </w:r>
            <w:r w:rsidRPr="00CB7B4A">
              <w:rPr>
                <w:rFonts w:ascii="標楷體" w:eastAsia="標楷體" w:hAnsi="標楷體" w:cs="TimesNewRomanPSMT"/>
                <w:kern w:val="0"/>
                <w:sz w:val="22"/>
                <w:szCs w:val="22"/>
              </w:rPr>
              <w:t>100</w:t>
            </w:r>
            <w:r w:rsidRPr="00CB7B4A">
              <w:rPr>
                <w:rFonts w:ascii="標楷體" w:eastAsia="標楷體" w:hAnsi="標楷體" w:cs="細明體" w:hint="eastAsia"/>
                <w:kern w:val="0"/>
                <w:sz w:val="22"/>
                <w:szCs w:val="22"/>
              </w:rPr>
              <w:t>萬元，待勞動部職業安全衛生署就上述問題提出解決方案，並經同意後，始得動支。</w:t>
            </w:r>
          </w:p>
          <w:p w14:paraId="5B0E3807" w14:textId="77777777" w:rsidR="00C60C65" w:rsidRPr="00CB7B4A" w:rsidRDefault="00C60C65" w:rsidP="00C60C65">
            <w:pPr>
              <w:autoSpaceDE w:val="0"/>
              <w:autoSpaceDN w:val="0"/>
              <w:adjustRightInd w:val="0"/>
              <w:spacing w:line="340" w:lineRule="exact"/>
              <w:ind w:left="220" w:hangingChars="100" w:hanging="220"/>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4</w:t>
            </w:r>
            <w:r w:rsidRPr="00CB7B4A">
              <w:rPr>
                <w:rFonts w:ascii="標楷體" w:eastAsia="標楷體" w:hAnsi="標楷體" w:cs="細明體"/>
                <w:kern w:val="0"/>
                <w:sz w:val="22"/>
                <w:szCs w:val="22"/>
              </w:rPr>
              <w:t>.</w:t>
            </w:r>
            <w:r w:rsidRPr="00CB7B4A">
              <w:rPr>
                <w:rFonts w:ascii="標楷體" w:eastAsia="標楷體" w:hAnsi="標楷體" w:cs="細明體" w:hint="eastAsia"/>
                <w:kern w:val="0"/>
                <w:sz w:val="22"/>
                <w:szCs w:val="22"/>
              </w:rPr>
              <w:t>勞動部職業安全衛生署勞動檢查業務係依據「勞動檢查法」，檢查員</w:t>
            </w:r>
            <w:r w:rsidRPr="00CB7B4A">
              <w:rPr>
                <w:rFonts w:ascii="標楷體" w:eastAsia="標楷體" w:hAnsi="標楷體" w:cs="細明體" w:hint="eastAsia"/>
                <w:kern w:val="0"/>
                <w:sz w:val="22"/>
                <w:szCs w:val="22"/>
              </w:rPr>
              <w:lastRenderedPageBreak/>
              <w:t>名稱亦稱為勞動檢查員，每年的勞動年報資料分成「勞動條件」跟「職業安全衛生」</w:t>
            </w:r>
            <w:r w:rsidRPr="00CB7B4A">
              <w:rPr>
                <w:rFonts w:ascii="標楷體" w:eastAsia="標楷體" w:hAnsi="標楷體" w:cs="TimesNewRomanPSMT"/>
                <w:kern w:val="0"/>
                <w:sz w:val="22"/>
                <w:szCs w:val="22"/>
              </w:rPr>
              <w:t>2</w:t>
            </w:r>
            <w:r w:rsidRPr="00CB7B4A">
              <w:rPr>
                <w:rFonts w:ascii="標楷體" w:eastAsia="標楷體" w:hAnsi="標楷體" w:cs="細明體" w:hint="eastAsia"/>
                <w:kern w:val="0"/>
                <w:sz w:val="22"/>
                <w:szCs w:val="22"/>
              </w:rPr>
              <w:t>個不同領域的檢查，出版的年報也叫做「勞動檢查年報」。勞動部職業安全衛生署負責的業務早已經超過職業安全衛生業務，諸如外送平台的勞動權益跟僱傭關係由勞動部職業安全衛生署認定，「勞動基準法」修法時期，勞動條件的檢查由勞動部職業安全衛生署執行，近期霸凌案件主管機關仍是勞動部職業安全衛生署。勞動部職業安全衛生署應比照</w:t>
            </w:r>
            <w:r w:rsidRPr="00CB7B4A">
              <w:rPr>
                <w:rFonts w:ascii="標楷體" w:eastAsia="標楷體" w:hAnsi="標楷體" w:cs="TimesNewRomanPSMT"/>
                <w:kern w:val="0"/>
                <w:sz w:val="22"/>
                <w:szCs w:val="22"/>
              </w:rPr>
              <w:t>10</w:t>
            </w:r>
            <w:r w:rsidRPr="00CB7B4A">
              <w:rPr>
                <w:rFonts w:ascii="標楷體" w:eastAsia="標楷體" w:hAnsi="標楷體" w:cs="細明體" w:hint="eastAsia"/>
                <w:kern w:val="0"/>
                <w:sz w:val="22"/>
                <w:szCs w:val="22"/>
              </w:rPr>
              <w:t>年前行政院勞工委員會勞工安全衛生研究所，升格為「勞動部勞動及職業安全衛生研究所」改名為「勞動部勞動及職業安全衛生署」，爰針對</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年度勞動部職業安全衛生署「職業安全衛生業務」項下「健全職業安全衛生管理及制度」預算</w:t>
            </w:r>
            <w:r w:rsidRPr="00CB7B4A">
              <w:rPr>
                <w:rFonts w:ascii="標楷體" w:eastAsia="標楷體" w:hAnsi="標楷體" w:cs="TimesNewRomanPSMT"/>
                <w:kern w:val="0"/>
                <w:sz w:val="22"/>
                <w:szCs w:val="22"/>
              </w:rPr>
              <w:t>2,454</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8</w:t>
            </w:r>
            <w:r w:rsidRPr="00CB7B4A">
              <w:rPr>
                <w:rFonts w:ascii="標楷體" w:eastAsia="標楷體" w:hAnsi="標楷體" w:cs="細明體" w:hint="eastAsia"/>
                <w:kern w:val="0"/>
                <w:sz w:val="22"/>
                <w:szCs w:val="22"/>
              </w:rPr>
              <w:t>千元，凍結</w:t>
            </w:r>
            <w:r w:rsidRPr="00CB7B4A">
              <w:rPr>
                <w:rFonts w:ascii="標楷體" w:eastAsia="標楷體" w:hAnsi="標楷體" w:cs="TimesNewRomanPSMT"/>
                <w:kern w:val="0"/>
                <w:sz w:val="22"/>
                <w:szCs w:val="22"/>
              </w:rPr>
              <w:t>100</w:t>
            </w:r>
            <w:r w:rsidRPr="00CB7B4A">
              <w:rPr>
                <w:rFonts w:ascii="標楷體" w:eastAsia="標楷體" w:hAnsi="標楷體" w:cs="細明體" w:hint="eastAsia"/>
                <w:kern w:val="0"/>
                <w:sz w:val="22"/>
                <w:szCs w:val="22"/>
              </w:rPr>
              <w:t>萬元，俟勞動部職業安全衛生署於</w:t>
            </w:r>
            <w:r w:rsidRPr="00CB7B4A">
              <w:rPr>
                <w:rFonts w:ascii="標楷體" w:eastAsia="標楷體" w:hAnsi="標楷體" w:cs="TimesNewRomanPSMT"/>
                <w:kern w:val="0"/>
                <w:sz w:val="22"/>
                <w:szCs w:val="22"/>
              </w:rPr>
              <w:t>1</w:t>
            </w:r>
            <w:r w:rsidRPr="00CB7B4A">
              <w:rPr>
                <w:rFonts w:ascii="標楷體" w:eastAsia="標楷體" w:hAnsi="標楷體" w:cs="細明體" w:hint="eastAsia"/>
                <w:kern w:val="0"/>
                <w:sz w:val="22"/>
                <w:szCs w:val="22"/>
              </w:rPr>
              <w:t>個月向立法院社會福利及衛生環境委員會提出書面報告，並經同意後，始得動支。</w:t>
            </w:r>
          </w:p>
          <w:p w14:paraId="4B885815" w14:textId="77777777" w:rsidR="00C60C65" w:rsidRPr="00CB7B4A" w:rsidRDefault="00C60C65" w:rsidP="00C60C65">
            <w:pPr>
              <w:autoSpaceDE w:val="0"/>
              <w:autoSpaceDN w:val="0"/>
              <w:adjustRightInd w:val="0"/>
              <w:spacing w:line="340" w:lineRule="exact"/>
              <w:ind w:left="220" w:hangingChars="100" w:hanging="220"/>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5</w:t>
            </w:r>
            <w:r w:rsidRPr="00CB7B4A">
              <w:rPr>
                <w:rFonts w:ascii="標楷體" w:eastAsia="標楷體" w:hAnsi="標楷體" w:cs="細明體"/>
                <w:kern w:val="0"/>
                <w:sz w:val="22"/>
                <w:szCs w:val="22"/>
              </w:rPr>
              <w:t>.</w:t>
            </w:r>
            <w:r w:rsidRPr="00CB7B4A">
              <w:rPr>
                <w:rFonts w:ascii="標楷體" w:eastAsia="標楷體" w:hAnsi="標楷體" w:cs="細明體" w:hint="eastAsia"/>
                <w:kern w:val="0"/>
                <w:sz w:val="22"/>
                <w:szCs w:val="22"/>
              </w:rPr>
              <w:t>為加強職場霸凌防治，並推動職場霸凌相關法制化作業，除了現行提供多元化的申訴管道，並強化保密制度，保障其申訴權益之外。以目前在「職業安全衛生法」內並未針對職場霸凌進行專門規範，而僅在第</w:t>
            </w:r>
            <w:r w:rsidRPr="00CB7B4A">
              <w:rPr>
                <w:rFonts w:ascii="標楷體" w:eastAsia="標楷體" w:hAnsi="標楷體" w:cs="TimesNewRomanPSMT"/>
                <w:kern w:val="0"/>
                <w:sz w:val="22"/>
                <w:szCs w:val="22"/>
              </w:rPr>
              <w:t>6</w:t>
            </w:r>
            <w:r w:rsidRPr="00CB7B4A">
              <w:rPr>
                <w:rFonts w:ascii="標楷體" w:eastAsia="標楷體" w:hAnsi="標楷體" w:cs="細明體" w:hint="eastAsia"/>
                <w:kern w:val="0"/>
                <w:sz w:val="22"/>
                <w:szCs w:val="22"/>
              </w:rPr>
              <w:t>條第</w:t>
            </w:r>
            <w:r w:rsidRPr="00CB7B4A">
              <w:rPr>
                <w:rFonts w:ascii="標楷體" w:eastAsia="標楷體" w:hAnsi="標楷體" w:cs="TimesNewRomanPSMT"/>
                <w:kern w:val="0"/>
                <w:sz w:val="22"/>
                <w:szCs w:val="22"/>
              </w:rPr>
              <w:t>2</w:t>
            </w:r>
            <w:r w:rsidRPr="00CB7B4A">
              <w:rPr>
                <w:rFonts w:ascii="標楷體" w:eastAsia="標楷體" w:hAnsi="標楷體" w:cs="細明體" w:hint="eastAsia"/>
                <w:kern w:val="0"/>
                <w:sz w:val="22"/>
                <w:szCs w:val="22"/>
              </w:rPr>
              <w:t>項第</w:t>
            </w:r>
            <w:r w:rsidRPr="00CB7B4A">
              <w:rPr>
                <w:rFonts w:ascii="標楷體" w:eastAsia="標楷體" w:hAnsi="標楷體" w:cs="TimesNewRomanPSMT"/>
                <w:kern w:val="0"/>
                <w:sz w:val="22"/>
                <w:szCs w:val="22"/>
              </w:rPr>
              <w:t>3</w:t>
            </w:r>
            <w:r w:rsidRPr="00CB7B4A">
              <w:rPr>
                <w:rFonts w:ascii="標楷體" w:eastAsia="標楷體" w:hAnsi="標楷體" w:cs="細明體" w:hint="eastAsia"/>
                <w:kern w:val="0"/>
                <w:sz w:val="22"/>
                <w:szCs w:val="22"/>
              </w:rPr>
              <w:t>款中提到雇主應對勞工執行職務期間遭受的身體或精神不法侵害進行預防。這一規定雖然涉及部分職場霸凌的預防，但與普遍的職場霸凌防治成效法規上仍有落差。特別是是否要強調「非法」侵害以及「積極」或「持續」的行為，這些概念在實際案例中的運用上存在差異，如何確定職場霸凌是否已經導致職業病或其他嚴重後果仍需進一步明確界定。爰針對</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年度勞動部職業安全衛生署「職業安全衛生業務」項下「健全職業安全衛生管理及制度」預算編列</w:t>
            </w:r>
            <w:r w:rsidRPr="00CB7B4A">
              <w:rPr>
                <w:rFonts w:ascii="標楷體" w:eastAsia="標楷體" w:hAnsi="標楷體" w:cs="TimesNewRomanPSMT"/>
                <w:kern w:val="0"/>
                <w:sz w:val="22"/>
                <w:szCs w:val="22"/>
              </w:rPr>
              <w:t>2,454</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8</w:t>
            </w:r>
            <w:r w:rsidRPr="00CB7B4A">
              <w:rPr>
                <w:rFonts w:ascii="標楷體" w:eastAsia="標楷體" w:hAnsi="標楷體" w:cs="細明體" w:hint="eastAsia"/>
                <w:kern w:val="0"/>
                <w:sz w:val="22"/>
                <w:szCs w:val="22"/>
              </w:rPr>
              <w:t>千元，凍結</w:t>
            </w:r>
            <w:r w:rsidRPr="00CB7B4A">
              <w:rPr>
                <w:rFonts w:ascii="標楷體" w:eastAsia="標楷體" w:hAnsi="標楷體" w:cs="TimesNewRomanPSMT"/>
                <w:kern w:val="0"/>
                <w:sz w:val="22"/>
                <w:szCs w:val="22"/>
              </w:rPr>
              <w:t>100</w:t>
            </w:r>
            <w:r w:rsidRPr="00CB7B4A">
              <w:rPr>
                <w:rFonts w:ascii="標楷體" w:eastAsia="標楷體" w:hAnsi="標楷體" w:cs="細明體" w:hint="eastAsia"/>
                <w:kern w:val="0"/>
                <w:sz w:val="22"/>
                <w:szCs w:val="22"/>
              </w:rPr>
              <w:t>萬元，要求勞動部應立即研議並提出更具體的職場霸凌法制化規範，提出改革計畫書面報告送立法院社會福利及衛生環境委員會，並經同意後，始得動支。</w:t>
            </w:r>
          </w:p>
          <w:p w14:paraId="22BD385B" w14:textId="77777777" w:rsidR="00C60C65" w:rsidRPr="00CB7B4A" w:rsidRDefault="00C60C65" w:rsidP="00C60C65">
            <w:pPr>
              <w:autoSpaceDE w:val="0"/>
              <w:autoSpaceDN w:val="0"/>
              <w:adjustRightInd w:val="0"/>
              <w:spacing w:line="340" w:lineRule="exact"/>
              <w:ind w:left="220" w:hangingChars="100" w:hanging="220"/>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6</w:t>
            </w:r>
            <w:r w:rsidRPr="00CB7B4A">
              <w:rPr>
                <w:rFonts w:ascii="標楷體" w:eastAsia="標楷體" w:hAnsi="標楷體" w:cs="細明體"/>
                <w:kern w:val="0"/>
                <w:sz w:val="22"/>
                <w:szCs w:val="22"/>
              </w:rPr>
              <w:t>.</w:t>
            </w:r>
            <w:r w:rsidRPr="00CB7B4A">
              <w:rPr>
                <w:rFonts w:ascii="標楷體" w:eastAsia="標楷體" w:hAnsi="標楷體" w:cs="細明體" w:hint="eastAsia"/>
                <w:kern w:val="0"/>
                <w:sz w:val="22"/>
                <w:szCs w:val="22"/>
              </w:rPr>
              <w:t>勞動部職業安全衛生署為促進勞工安全健康及及提升勞政管理效能，</w:t>
            </w:r>
            <w:r w:rsidRPr="00CB7B4A">
              <w:rPr>
                <w:rFonts w:ascii="標楷體" w:eastAsia="標楷體" w:hAnsi="標楷體" w:cs="TimesNewRomanPSMT"/>
                <w:kern w:val="0"/>
                <w:sz w:val="22"/>
                <w:szCs w:val="22"/>
              </w:rPr>
              <w:t>109</w:t>
            </w:r>
            <w:r w:rsidRPr="00CB7B4A">
              <w:rPr>
                <w:rFonts w:ascii="標楷體" w:eastAsia="標楷體" w:hAnsi="標楷體" w:cs="細明體" w:hint="eastAsia"/>
                <w:kern w:val="0"/>
                <w:sz w:val="22"/>
                <w:szCs w:val="22"/>
              </w:rPr>
              <w:t>年起推動「全國職業安全衛生智能發展中程計畫」（</w:t>
            </w:r>
            <w:r w:rsidRPr="00CB7B4A">
              <w:rPr>
                <w:rFonts w:ascii="標楷體" w:eastAsia="標楷體" w:hAnsi="標楷體" w:cs="TimesNewRomanPSMT"/>
                <w:kern w:val="0"/>
                <w:sz w:val="22"/>
                <w:szCs w:val="22"/>
              </w:rPr>
              <w:t>109-112</w:t>
            </w:r>
            <w:r w:rsidRPr="00CB7B4A">
              <w:rPr>
                <w:rFonts w:ascii="標楷體" w:eastAsia="標楷體" w:hAnsi="標楷體" w:cs="細明體" w:hint="eastAsia"/>
                <w:kern w:val="0"/>
                <w:sz w:val="22"/>
                <w:szCs w:val="22"/>
              </w:rPr>
              <w:t>），惟依據審計部決算審核報告，該計畫開發智能履歷平台僅收錄全國一成工作者之教育訓練履歷資料，而數位學習平台部分數位教材上課人數偏低，而勞動部職業安全衛生署僅規劃透過實體及線上宣導，另新增線上課程以及會員回饋意見問卷功能等，恐仍無法提升該數位平台效能，且</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年度預算僅編列維運經費，看不出具體提升效益之作為及規劃。爰此，針對</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年度勞動部職業安全衛生署「職業安全衛生業務」項下「健全職業安全衛生管理及制度」預算編列</w:t>
            </w:r>
            <w:r w:rsidRPr="00CB7B4A">
              <w:rPr>
                <w:rFonts w:ascii="標楷體" w:eastAsia="標楷體" w:hAnsi="標楷體" w:cs="TimesNewRomanPSMT"/>
                <w:kern w:val="0"/>
                <w:sz w:val="22"/>
                <w:szCs w:val="22"/>
              </w:rPr>
              <w:t>2,454</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8</w:t>
            </w:r>
            <w:r w:rsidRPr="00CB7B4A">
              <w:rPr>
                <w:rFonts w:ascii="標楷體" w:eastAsia="標楷體" w:hAnsi="標楷體" w:cs="細明體" w:hint="eastAsia"/>
                <w:kern w:val="0"/>
                <w:sz w:val="22"/>
                <w:szCs w:val="22"/>
              </w:rPr>
              <w:t>千元，凍結</w:t>
            </w:r>
            <w:r w:rsidRPr="00CB7B4A">
              <w:rPr>
                <w:rFonts w:ascii="標楷體" w:eastAsia="標楷體" w:hAnsi="標楷體" w:cs="TimesNewRomanPSMT"/>
                <w:kern w:val="0"/>
                <w:sz w:val="22"/>
                <w:szCs w:val="22"/>
              </w:rPr>
              <w:t>100</w:t>
            </w:r>
            <w:r w:rsidRPr="00CB7B4A">
              <w:rPr>
                <w:rFonts w:ascii="標楷體" w:eastAsia="標楷體" w:hAnsi="標楷體" w:cs="細明體" w:hint="eastAsia"/>
                <w:kern w:val="0"/>
                <w:sz w:val="22"/>
                <w:szCs w:val="22"/>
              </w:rPr>
              <w:t>萬元，俟勞動部職業安全衛生署就上述數位平台於</w:t>
            </w:r>
            <w:r w:rsidRPr="00CB7B4A">
              <w:rPr>
                <w:rFonts w:ascii="標楷體" w:eastAsia="標楷體" w:hAnsi="標楷體" w:cs="TimesNewRomanPSMT"/>
                <w:kern w:val="0"/>
                <w:sz w:val="22"/>
                <w:szCs w:val="22"/>
              </w:rPr>
              <w:t>3</w:t>
            </w:r>
            <w:r w:rsidRPr="00CB7B4A">
              <w:rPr>
                <w:rFonts w:ascii="標楷體" w:eastAsia="標楷體" w:hAnsi="標楷體" w:cs="細明體" w:hint="eastAsia"/>
                <w:kern w:val="0"/>
                <w:sz w:val="22"/>
                <w:szCs w:val="22"/>
              </w:rPr>
              <w:t>個月內向立法院社會福利及衛生環境委員會提出書面報告，並經同意後，始得動支。</w:t>
            </w:r>
          </w:p>
          <w:p w14:paraId="5FF69CA0" w14:textId="3AF34C27" w:rsidR="00C60C65" w:rsidRPr="00CB7B4A" w:rsidRDefault="00C60C65" w:rsidP="00C60C65">
            <w:pPr>
              <w:autoSpaceDE w:val="0"/>
              <w:autoSpaceDN w:val="0"/>
              <w:adjustRightInd w:val="0"/>
              <w:spacing w:line="340" w:lineRule="exact"/>
              <w:ind w:left="220" w:hangingChars="100" w:hanging="220"/>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7</w:t>
            </w:r>
            <w:r w:rsidRPr="00CB7B4A">
              <w:rPr>
                <w:rFonts w:ascii="標楷體" w:eastAsia="標楷體" w:hAnsi="標楷體" w:cs="細明體"/>
                <w:kern w:val="0"/>
                <w:sz w:val="22"/>
                <w:szCs w:val="22"/>
              </w:rPr>
              <w:t>.</w:t>
            </w:r>
            <w:r w:rsidRPr="00CB7B4A">
              <w:rPr>
                <w:rFonts w:ascii="標楷體" w:eastAsia="標楷體" w:hAnsi="標楷體" w:cs="細明體" w:hint="eastAsia"/>
                <w:kern w:val="0"/>
                <w:sz w:val="22"/>
                <w:szCs w:val="22"/>
              </w:rPr>
              <w:t>依據立法院預算中心所指出，勞動部職業安全衛生署</w:t>
            </w:r>
            <w:r w:rsidRPr="00CB7B4A">
              <w:rPr>
                <w:rFonts w:ascii="標楷體" w:eastAsia="標楷體" w:hAnsi="標楷體" w:cs="TimesNewRomanPSMT"/>
                <w:kern w:val="0"/>
                <w:sz w:val="22"/>
                <w:szCs w:val="22"/>
              </w:rPr>
              <w:t>108</w:t>
            </w:r>
            <w:r w:rsidRPr="00CB7B4A">
              <w:rPr>
                <w:rFonts w:ascii="標楷體" w:eastAsia="標楷體" w:hAnsi="標楷體" w:cs="細明體" w:hint="eastAsia"/>
                <w:kern w:val="0"/>
                <w:sz w:val="22"/>
                <w:szCs w:val="22"/>
              </w:rPr>
              <w:t>至</w:t>
            </w:r>
            <w:r w:rsidRPr="00CB7B4A">
              <w:rPr>
                <w:rFonts w:ascii="標楷體" w:eastAsia="標楷體" w:hAnsi="標楷體" w:cs="TimesNewRomanPSMT"/>
                <w:kern w:val="0"/>
                <w:sz w:val="22"/>
                <w:szCs w:val="22"/>
              </w:rPr>
              <w:t>112</w:t>
            </w:r>
            <w:r w:rsidRPr="00CB7B4A">
              <w:rPr>
                <w:rFonts w:ascii="標楷體" w:eastAsia="標楷體" w:hAnsi="標楷體" w:cs="細明體" w:hint="eastAsia"/>
                <w:kern w:val="0"/>
                <w:sz w:val="22"/>
                <w:szCs w:val="22"/>
              </w:rPr>
              <w:t>年我國</w:t>
            </w:r>
            <w:r w:rsidRPr="00CB7B4A">
              <w:rPr>
                <w:rFonts w:ascii="標楷體" w:eastAsia="標楷體" w:hAnsi="標楷體" w:cs="細明體" w:hint="eastAsia"/>
                <w:kern w:val="0"/>
                <w:sz w:val="22"/>
                <w:szCs w:val="22"/>
              </w:rPr>
              <w:lastRenderedPageBreak/>
              <w:t>職業災害：直接跟間接災害經濟損失情形，</w:t>
            </w:r>
            <w:r w:rsidRPr="00CB7B4A">
              <w:rPr>
                <w:rFonts w:ascii="標楷體" w:eastAsia="標楷體" w:hAnsi="標楷體" w:cs="TimesNewRomanPSMT"/>
                <w:kern w:val="0"/>
                <w:sz w:val="22"/>
                <w:szCs w:val="22"/>
              </w:rPr>
              <w:t>112</w:t>
            </w:r>
            <w:r w:rsidRPr="00CB7B4A">
              <w:rPr>
                <w:rFonts w:ascii="標楷體" w:eastAsia="標楷體" w:hAnsi="標楷體" w:cs="細明體" w:hint="eastAsia"/>
                <w:kern w:val="0"/>
                <w:sz w:val="22"/>
                <w:szCs w:val="22"/>
              </w:rPr>
              <w:t>年度我國職業災害經濟損失達</w:t>
            </w:r>
            <w:r w:rsidRPr="00CB7B4A">
              <w:rPr>
                <w:rFonts w:ascii="標楷體" w:eastAsia="標楷體" w:hAnsi="標楷體" w:cs="TimesNewRomanPSMT"/>
                <w:kern w:val="0"/>
                <w:sz w:val="22"/>
                <w:szCs w:val="22"/>
              </w:rPr>
              <w:t>380</w:t>
            </w:r>
            <w:r w:rsidRPr="00CB7B4A">
              <w:rPr>
                <w:rFonts w:ascii="標楷體" w:eastAsia="標楷體" w:hAnsi="標楷體" w:cs="細明體" w:hint="eastAsia"/>
                <w:kern w:val="0"/>
                <w:sz w:val="22"/>
                <w:szCs w:val="22"/>
              </w:rPr>
              <w:t>億餘元，為近</w:t>
            </w:r>
            <w:r w:rsidRPr="00CB7B4A">
              <w:rPr>
                <w:rFonts w:ascii="標楷體" w:eastAsia="標楷體" w:hAnsi="標楷體" w:cs="TimesNewRomanPSMT"/>
                <w:kern w:val="0"/>
                <w:sz w:val="22"/>
                <w:szCs w:val="22"/>
              </w:rPr>
              <w:t>5</w:t>
            </w:r>
            <w:r w:rsidRPr="00CB7B4A">
              <w:rPr>
                <w:rFonts w:ascii="標楷體" w:eastAsia="標楷體" w:hAnsi="標楷體" w:cs="細明體" w:hint="eastAsia"/>
                <w:kern w:val="0"/>
                <w:sz w:val="22"/>
                <w:szCs w:val="22"/>
              </w:rPr>
              <w:t>年度之最高！我國近年來重大職災死亡人數未有明顯降低趨勢，勞動部近年推動減災策略，雖有減災成果、惟未達策略目標值、職業災害風險分級管理未盡確實；對於原住民及中高齡就業者等職災風險未加以重視，爰針對</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年度勞動部職業安全衛生署「職業安全衛生業務」項下「健全職業安全衛生管理及制度」預算編列</w:t>
            </w:r>
            <w:r w:rsidRPr="00CB7B4A">
              <w:rPr>
                <w:rFonts w:ascii="標楷體" w:eastAsia="標楷體" w:hAnsi="標楷體" w:cs="TimesNewRomanPSMT"/>
                <w:kern w:val="0"/>
                <w:sz w:val="22"/>
                <w:szCs w:val="22"/>
              </w:rPr>
              <w:t>2,454</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8</w:t>
            </w:r>
            <w:r w:rsidRPr="00CB7B4A">
              <w:rPr>
                <w:rFonts w:ascii="標楷體" w:eastAsia="標楷體" w:hAnsi="標楷體" w:cs="細明體" w:hint="eastAsia"/>
                <w:kern w:val="0"/>
                <w:sz w:val="22"/>
                <w:szCs w:val="22"/>
              </w:rPr>
              <w:t>千元，凍結</w:t>
            </w:r>
            <w:r w:rsidRPr="00CB7B4A">
              <w:rPr>
                <w:rFonts w:ascii="標楷體" w:eastAsia="標楷體" w:hAnsi="標楷體" w:cs="TimesNewRomanPSMT"/>
                <w:kern w:val="0"/>
                <w:sz w:val="22"/>
                <w:szCs w:val="22"/>
              </w:rPr>
              <w:t>100</w:t>
            </w:r>
            <w:r w:rsidRPr="00CB7B4A">
              <w:rPr>
                <w:rFonts w:ascii="標楷體" w:eastAsia="標楷體" w:hAnsi="標楷體" w:cs="細明體" w:hint="eastAsia"/>
                <w:kern w:val="0"/>
                <w:sz w:val="22"/>
                <w:szCs w:val="22"/>
              </w:rPr>
              <w:t>萬元，俟勞動部職業安全衛生署於</w:t>
            </w:r>
            <w:r w:rsidRPr="00CB7B4A">
              <w:rPr>
                <w:rFonts w:ascii="標楷體" w:eastAsia="標楷體" w:hAnsi="標楷體" w:cs="TimesNewRomanPSMT"/>
                <w:kern w:val="0"/>
                <w:sz w:val="22"/>
                <w:szCs w:val="22"/>
              </w:rPr>
              <w:t>1</w:t>
            </w:r>
            <w:r w:rsidRPr="00CB7B4A">
              <w:rPr>
                <w:rFonts w:ascii="標楷體" w:eastAsia="標楷體" w:hAnsi="標楷體" w:cs="細明體" w:hint="eastAsia"/>
                <w:kern w:val="0"/>
                <w:sz w:val="22"/>
                <w:szCs w:val="22"/>
              </w:rPr>
              <w:t>個月內向立法院社會福利及衛生環境委員會提出書面報告，並經同意後，始得動支。</w:t>
            </w:r>
          </w:p>
        </w:tc>
        <w:tc>
          <w:tcPr>
            <w:tcW w:w="2694" w:type="dxa"/>
            <w:tcBorders>
              <w:top w:val="single" w:sz="4" w:space="0" w:color="auto"/>
              <w:left w:val="single" w:sz="4" w:space="0" w:color="auto"/>
              <w:bottom w:val="single" w:sz="4" w:space="0" w:color="auto"/>
              <w:right w:val="single" w:sz="4" w:space="0" w:color="auto"/>
            </w:tcBorders>
          </w:tcPr>
          <w:p w14:paraId="75F17633" w14:textId="77777777" w:rsidR="00C60C65" w:rsidRPr="00104B5B" w:rsidRDefault="00C60C65" w:rsidP="00C60C65">
            <w:pPr>
              <w:pStyle w:val="ab"/>
              <w:numPr>
                <w:ilvl w:val="0"/>
                <w:numId w:val="10"/>
              </w:numPr>
              <w:ind w:right="10" w:firstLineChars="0"/>
            </w:pPr>
            <w:r w:rsidRPr="00104B5B">
              <w:rPr>
                <w:rFonts w:hint="eastAsia"/>
              </w:rPr>
              <w:lastRenderedPageBreak/>
              <w:t>本署</w:t>
            </w:r>
            <w:r w:rsidRPr="00104B5B">
              <w:t>在教育訓練方面，持續精進課程品質，穩定結訓人次，並建置智能履歷平台，收錄逾300萬筆訓練資料。數位學習平台啟用後，已開發友善移工的註冊登入功能與多國語言圖卡。針對職場霸凌，將於《職業安全衛生法》增訂專章，強化防治法制。為降低職災，依「2030年臺灣職災減半推動策略」，以「零災害願景」為核心，從減災、健康、文化三面向投入資源。同時，重視中高齡及原住民勞工職災風險，修正健檢規定、發布安全衛生指引，並推動職安卡制度，提升防災意識。將於</w:t>
            </w:r>
            <w:r w:rsidRPr="00104B5B">
              <w:rPr>
                <w:rFonts w:hint="eastAsia"/>
              </w:rPr>
              <w:t>「</w:t>
            </w:r>
            <w:r w:rsidRPr="00104B5B">
              <w:t>職</w:t>
            </w:r>
            <w:r w:rsidRPr="00104B5B">
              <w:rPr>
                <w:rFonts w:hint="eastAsia"/>
              </w:rPr>
              <w:t>業</w:t>
            </w:r>
            <w:r w:rsidRPr="00104B5B">
              <w:t>安</w:t>
            </w:r>
            <w:r w:rsidRPr="00104B5B">
              <w:rPr>
                <w:rFonts w:hint="eastAsia"/>
              </w:rPr>
              <w:t>全衛生</w:t>
            </w:r>
            <w:r w:rsidRPr="00104B5B">
              <w:t>法</w:t>
            </w:r>
            <w:r w:rsidRPr="00104B5B">
              <w:rPr>
                <w:rFonts w:hint="eastAsia"/>
              </w:rPr>
              <w:t>」</w:t>
            </w:r>
            <w:r w:rsidRPr="00104B5B">
              <w:t>修正後適時檢討更名。</w:t>
            </w:r>
          </w:p>
          <w:p w14:paraId="12E39ACB" w14:textId="4B5080EE" w:rsidR="00C60C65" w:rsidRPr="00CB7B4A" w:rsidRDefault="00C60C65" w:rsidP="00C60C65">
            <w:pPr>
              <w:pStyle w:val="ab"/>
              <w:numPr>
                <w:ilvl w:val="0"/>
                <w:numId w:val="10"/>
              </w:numPr>
              <w:ind w:right="10" w:firstLineChars="0"/>
            </w:pPr>
            <w:r w:rsidRPr="00104B5B">
              <w:rPr>
                <w:rFonts w:hint="eastAsia"/>
              </w:rPr>
              <w:t>本項業於114年4月23日以勞職授字第</w:t>
            </w:r>
            <w:r w:rsidRPr="00104B5B">
              <w:t>11402518</w:t>
            </w:r>
            <w:r w:rsidRPr="00104B5B">
              <w:rPr>
                <w:rFonts w:hint="eastAsia"/>
              </w:rPr>
              <w:t>87號函</w:t>
            </w:r>
            <w:r w:rsidRPr="00104B5B">
              <w:rPr>
                <w:rFonts w:hint="eastAsia"/>
                <w:bCs/>
              </w:rPr>
              <w:t>送書面報告資料予立法院，經立法</w:t>
            </w:r>
            <w:r w:rsidRPr="00104B5B">
              <w:rPr>
                <w:rFonts w:hint="eastAsia"/>
              </w:rPr>
              <w:t>院社會福利及衛生環境委員會於1</w:t>
            </w:r>
            <w:r w:rsidRPr="00104B5B">
              <w:t>1</w:t>
            </w:r>
            <w:r w:rsidRPr="00104B5B">
              <w:rPr>
                <w:rFonts w:hint="eastAsia"/>
              </w:rPr>
              <w:t>4年5月15日會議審查，同意動支，並經立法院114年6月11日台立院議字第1140701966號函復在案。</w:t>
            </w:r>
          </w:p>
        </w:tc>
      </w:tr>
      <w:tr w:rsidR="00C60C65" w:rsidRPr="00CB7B4A" w14:paraId="369EC5B1" w14:textId="77777777" w:rsidTr="001B152F">
        <w:trPr>
          <w:jc w:val="center"/>
        </w:trPr>
        <w:tc>
          <w:tcPr>
            <w:tcW w:w="1247" w:type="dxa"/>
            <w:tcBorders>
              <w:top w:val="single" w:sz="4" w:space="0" w:color="auto"/>
              <w:left w:val="single" w:sz="4" w:space="0" w:color="auto"/>
              <w:bottom w:val="single" w:sz="4" w:space="0" w:color="auto"/>
              <w:right w:val="single" w:sz="4" w:space="0" w:color="auto"/>
            </w:tcBorders>
          </w:tcPr>
          <w:p w14:paraId="6B2B4807" w14:textId="4CDEACFF"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lastRenderedPageBreak/>
              <w:t>(九)</w:t>
            </w:r>
          </w:p>
        </w:tc>
        <w:tc>
          <w:tcPr>
            <w:tcW w:w="6957" w:type="dxa"/>
            <w:tcBorders>
              <w:top w:val="single" w:sz="4" w:space="0" w:color="auto"/>
              <w:left w:val="single" w:sz="4" w:space="0" w:color="auto"/>
              <w:bottom w:val="single" w:sz="4" w:space="0" w:color="auto"/>
              <w:right w:val="single" w:sz="4" w:space="0" w:color="auto"/>
            </w:tcBorders>
          </w:tcPr>
          <w:p w14:paraId="2E987911" w14:textId="77777777" w:rsidR="00C60C65" w:rsidRPr="00CB7B4A" w:rsidRDefault="00C60C65" w:rsidP="00C60C65">
            <w:pPr>
              <w:autoSpaceDE w:val="0"/>
              <w:autoSpaceDN w:val="0"/>
              <w:adjustRightInd w:val="0"/>
              <w:spacing w:line="340" w:lineRule="exact"/>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年度勞動部職業安全衛生署「職業安全衛生業務」項下「建構職場安全及推動防災措施」預算編列</w:t>
            </w:r>
            <w:r w:rsidRPr="00CB7B4A">
              <w:rPr>
                <w:rFonts w:ascii="標楷體" w:eastAsia="標楷體" w:hAnsi="標楷體" w:cs="TimesNewRomanPSMT"/>
                <w:kern w:val="0"/>
                <w:sz w:val="22"/>
                <w:szCs w:val="22"/>
              </w:rPr>
              <w:t>1,998</w:t>
            </w:r>
            <w:r w:rsidRPr="00CB7B4A">
              <w:rPr>
                <w:rFonts w:ascii="標楷體" w:eastAsia="標楷體" w:hAnsi="標楷體" w:cs="細明體" w:hint="eastAsia"/>
                <w:kern w:val="0"/>
                <w:sz w:val="22"/>
                <w:szCs w:val="22"/>
              </w:rPr>
              <w:t>萬元，合併凍結</w:t>
            </w:r>
            <w:r w:rsidRPr="00CB7B4A">
              <w:rPr>
                <w:rFonts w:ascii="標楷體" w:eastAsia="標楷體" w:hAnsi="標楷體" w:cs="TimesNewRomanPSMT"/>
                <w:kern w:val="0"/>
                <w:sz w:val="22"/>
                <w:szCs w:val="22"/>
              </w:rPr>
              <w:t>100</w:t>
            </w:r>
            <w:r w:rsidRPr="00CB7B4A">
              <w:rPr>
                <w:rFonts w:ascii="標楷體" w:eastAsia="標楷體" w:hAnsi="標楷體" w:cs="細明體" w:hint="eastAsia"/>
                <w:kern w:val="0"/>
                <w:sz w:val="22"/>
                <w:szCs w:val="22"/>
              </w:rPr>
              <w:t>萬元，俟勞動部就下列各案向立法院社會福利及衛生環境委員會提出書面報告，並經同意後，始得動支。</w:t>
            </w:r>
          </w:p>
          <w:p w14:paraId="2A693A59" w14:textId="77777777" w:rsidR="00C60C65" w:rsidRPr="00CB7B4A" w:rsidRDefault="00C60C65" w:rsidP="00C60C65">
            <w:pPr>
              <w:autoSpaceDE w:val="0"/>
              <w:autoSpaceDN w:val="0"/>
              <w:adjustRightInd w:val="0"/>
              <w:spacing w:line="340" w:lineRule="exact"/>
              <w:ind w:left="220" w:hangingChars="100" w:hanging="220"/>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1</w:t>
            </w:r>
            <w:r w:rsidRPr="00CB7B4A">
              <w:rPr>
                <w:rFonts w:ascii="標楷體" w:eastAsia="標楷體" w:hAnsi="標楷體" w:cs="細明體"/>
                <w:kern w:val="0"/>
                <w:sz w:val="22"/>
                <w:szCs w:val="22"/>
              </w:rPr>
              <w:t>.</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年為勞動部職業安全衛生署推動之「營造業墜落打擊年」，目標將營建業墜落死亡人數降低在</w:t>
            </w:r>
            <w:r w:rsidRPr="00CB7B4A">
              <w:rPr>
                <w:rFonts w:ascii="標楷體" w:eastAsia="標楷體" w:hAnsi="標楷體" w:cs="TimesNewRomanPSMT"/>
                <w:kern w:val="0"/>
                <w:sz w:val="22"/>
                <w:szCs w:val="22"/>
              </w:rPr>
              <w:t>68</w:t>
            </w:r>
            <w:r w:rsidRPr="00CB7B4A">
              <w:rPr>
                <w:rFonts w:ascii="標楷體" w:eastAsia="標楷體" w:hAnsi="標楷體" w:cs="細明體" w:hint="eastAsia"/>
                <w:kern w:val="0"/>
                <w:sz w:val="22"/>
                <w:szCs w:val="22"/>
              </w:rPr>
              <w:t>人之內，惟</w:t>
            </w:r>
            <w:r w:rsidRPr="00CB7B4A">
              <w:rPr>
                <w:rFonts w:ascii="標楷體" w:eastAsia="標楷體" w:hAnsi="標楷體" w:cs="TimesNewRomanPSMT"/>
                <w:kern w:val="0"/>
                <w:sz w:val="22"/>
                <w:szCs w:val="22"/>
              </w:rPr>
              <w:t>113</w:t>
            </w:r>
            <w:r w:rsidRPr="00CB7B4A">
              <w:rPr>
                <w:rFonts w:ascii="標楷體" w:eastAsia="標楷體" w:hAnsi="標楷體" w:cs="細明體" w:hint="eastAsia"/>
                <w:kern w:val="0"/>
                <w:sz w:val="22"/>
                <w:szCs w:val="22"/>
              </w:rPr>
              <w:t>年迄</w:t>
            </w:r>
            <w:r w:rsidRPr="00CB7B4A">
              <w:rPr>
                <w:rFonts w:ascii="標楷體" w:eastAsia="標楷體" w:hAnsi="標楷體" w:cs="TimesNewRomanPSMT"/>
                <w:kern w:val="0"/>
                <w:sz w:val="22"/>
                <w:szCs w:val="22"/>
              </w:rPr>
              <w:t>10</w:t>
            </w:r>
            <w:r w:rsidRPr="00CB7B4A">
              <w:rPr>
                <w:rFonts w:ascii="標楷體" w:eastAsia="標楷體" w:hAnsi="標楷體" w:cs="細明體" w:hint="eastAsia"/>
                <w:kern w:val="0"/>
                <w:sz w:val="22"/>
                <w:szCs w:val="22"/>
              </w:rPr>
              <w:t>月，已經有高達</w:t>
            </w:r>
            <w:r w:rsidRPr="00CB7B4A">
              <w:rPr>
                <w:rFonts w:ascii="標楷體" w:eastAsia="標楷體" w:hAnsi="標楷體" w:cs="TimesNewRomanPSMT"/>
                <w:kern w:val="0"/>
                <w:sz w:val="22"/>
                <w:szCs w:val="22"/>
              </w:rPr>
              <w:t>72</w:t>
            </w:r>
            <w:r w:rsidRPr="00CB7B4A">
              <w:rPr>
                <w:rFonts w:ascii="標楷體" w:eastAsia="標楷體" w:hAnsi="標楷體" w:cs="細明體" w:hint="eastAsia"/>
                <w:kern w:val="0"/>
                <w:sz w:val="22"/>
                <w:szCs w:val="22"/>
              </w:rPr>
              <w:t>名營建工程業勞工因墜落、滾落致死，減災計劃顯然未達成效。爰針對</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年度勞動部職業安全衛生署「職業安全衛生業務」項下「建構職場安全及推動防災措施」預算編列</w:t>
            </w:r>
            <w:r w:rsidRPr="00CB7B4A">
              <w:rPr>
                <w:rFonts w:ascii="標楷體" w:eastAsia="標楷體" w:hAnsi="標楷體" w:cs="TimesNewRomanPSMT"/>
                <w:kern w:val="0"/>
                <w:sz w:val="22"/>
                <w:szCs w:val="22"/>
              </w:rPr>
              <w:t>1,998</w:t>
            </w:r>
            <w:r w:rsidRPr="00CB7B4A">
              <w:rPr>
                <w:rFonts w:ascii="標楷體" w:eastAsia="標楷體" w:hAnsi="標楷體" w:cs="細明體" w:hint="eastAsia"/>
                <w:kern w:val="0"/>
                <w:sz w:val="22"/>
                <w:szCs w:val="22"/>
              </w:rPr>
              <w:t>萬元，凍結</w:t>
            </w:r>
            <w:r w:rsidRPr="00CB7B4A">
              <w:rPr>
                <w:rFonts w:ascii="標楷體" w:eastAsia="標楷體" w:hAnsi="標楷體" w:cs="TimesNewRomanPSMT"/>
                <w:kern w:val="0"/>
                <w:sz w:val="22"/>
                <w:szCs w:val="22"/>
              </w:rPr>
              <w:t>100</w:t>
            </w:r>
            <w:r w:rsidRPr="00CB7B4A">
              <w:rPr>
                <w:rFonts w:ascii="標楷體" w:eastAsia="標楷體" w:hAnsi="標楷體" w:cs="細明體" w:hint="eastAsia"/>
                <w:kern w:val="0"/>
                <w:sz w:val="22"/>
                <w:szCs w:val="22"/>
              </w:rPr>
              <w:t>萬元，俟勞動部職業安全衛生署向立法院社會福利及衛生環境委員會提出書面報告，並經同意後，始得動支。</w:t>
            </w:r>
          </w:p>
          <w:p w14:paraId="21F03283" w14:textId="77777777" w:rsidR="00C60C65" w:rsidRPr="00CB7B4A" w:rsidRDefault="00C60C65" w:rsidP="00C60C65">
            <w:pPr>
              <w:autoSpaceDE w:val="0"/>
              <w:autoSpaceDN w:val="0"/>
              <w:adjustRightInd w:val="0"/>
              <w:spacing w:line="340" w:lineRule="exact"/>
              <w:ind w:left="220" w:hangingChars="100" w:hanging="220"/>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2</w:t>
            </w:r>
            <w:r w:rsidRPr="00CB7B4A">
              <w:rPr>
                <w:rFonts w:ascii="標楷體" w:eastAsia="標楷體" w:hAnsi="標楷體" w:cs="細明體"/>
                <w:kern w:val="0"/>
                <w:sz w:val="22"/>
                <w:szCs w:val="22"/>
              </w:rPr>
              <w:t>.</w:t>
            </w:r>
            <w:r w:rsidRPr="00CB7B4A">
              <w:rPr>
                <w:rFonts w:ascii="標楷體" w:eastAsia="標楷體" w:hAnsi="標楷體" w:cs="細明體" w:hint="eastAsia"/>
                <w:kern w:val="0"/>
                <w:sz w:val="22"/>
                <w:szCs w:val="22"/>
              </w:rPr>
              <w:t>根據勞動部勞動及職業安全衛生研究所統計，</w:t>
            </w:r>
            <w:r w:rsidRPr="00CB7B4A">
              <w:rPr>
                <w:rFonts w:ascii="標楷體" w:eastAsia="標楷體" w:hAnsi="標楷體" w:cs="TimesNewRomanPSMT"/>
                <w:kern w:val="0"/>
                <w:sz w:val="22"/>
                <w:szCs w:val="22"/>
              </w:rPr>
              <w:t>112</w:t>
            </w:r>
            <w:r w:rsidRPr="00CB7B4A">
              <w:rPr>
                <w:rFonts w:ascii="標楷體" w:eastAsia="標楷體" w:hAnsi="標楷體" w:cs="細明體" w:hint="eastAsia"/>
                <w:kern w:val="0"/>
                <w:sz w:val="22"/>
                <w:szCs w:val="22"/>
              </w:rPr>
              <w:t>年營造業職災死亡人數占整體職災死亡人數逾</w:t>
            </w:r>
            <w:r w:rsidRPr="00CB7B4A">
              <w:rPr>
                <w:rFonts w:ascii="標楷體" w:eastAsia="標楷體" w:hAnsi="標楷體" w:cs="TimesNewRomanPSMT"/>
                <w:kern w:val="0"/>
                <w:sz w:val="22"/>
                <w:szCs w:val="22"/>
              </w:rPr>
              <w:t>50%</w:t>
            </w:r>
            <w:r w:rsidRPr="00CB7B4A">
              <w:rPr>
                <w:rFonts w:ascii="標楷體" w:eastAsia="標楷體" w:hAnsi="標楷體" w:cs="細明體" w:hint="eastAsia"/>
                <w:kern w:val="0"/>
                <w:sz w:val="22"/>
                <w:szCs w:val="22"/>
              </w:rPr>
              <w:t>，其中營造業墜落職災死亡比例高達</w:t>
            </w:r>
            <w:r w:rsidRPr="00CB7B4A">
              <w:rPr>
                <w:rFonts w:ascii="標楷體" w:eastAsia="標楷體" w:hAnsi="標楷體" w:cs="TimesNewRomanPSMT"/>
                <w:kern w:val="0"/>
                <w:sz w:val="22"/>
                <w:szCs w:val="22"/>
              </w:rPr>
              <w:t>60</w:t>
            </w:r>
            <w:r w:rsidRPr="00CB7B4A">
              <w:rPr>
                <w:rFonts w:ascii="標楷體" w:eastAsia="標楷體" w:hAnsi="標楷體" w:cs="細明體" w:hint="eastAsia"/>
                <w:kern w:val="0"/>
                <w:sz w:val="22"/>
                <w:szCs w:val="22"/>
              </w:rPr>
              <w:t>至</w:t>
            </w:r>
            <w:r w:rsidRPr="00CB7B4A">
              <w:rPr>
                <w:rFonts w:ascii="標楷體" w:eastAsia="標楷體" w:hAnsi="標楷體" w:cs="TimesNewRomanPSMT"/>
                <w:kern w:val="0"/>
                <w:sz w:val="22"/>
                <w:szCs w:val="22"/>
              </w:rPr>
              <w:t>70%</w:t>
            </w:r>
            <w:r w:rsidRPr="00CB7B4A">
              <w:rPr>
                <w:rFonts w:ascii="標楷體" w:eastAsia="標楷體" w:hAnsi="標楷體" w:cs="細明體" w:hint="eastAsia"/>
                <w:kern w:val="0"/>
                <w:sz w:val="22"/>
                <w:szCs w:val="22"/>
              </w:rPr>
              <w:t>，顯示勞動部職業安全衛生署應強化營造業減災措施，保障作業勞工安全，故針對</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年度勞動部職業安全衛生署「職業安全衛生業務」項下「建構職場安全及推動防災措施」預算編列</w:t>
            </w:r>
            <w:r w:rsidRPr="00CB7B4A">
              <w:rPr>
                <w:rFonts w:ascii="標楷體" w:eastAsia="標楷體" w:hAnsi="標楷體" w:cs="TimesNewRomanPSMT"/>
                <w:kern w:val="0"/>
                <w:sz w:val="22"/>
                <w:szCs w:val="22"/>
              </w:rPr>
              <w:t>1,998</w:t>
            </w:r>
            <w:r w:rsidRPr="00CB7B4A">
              <w:rPr>
                <w:rFonts w:ascii="標楷體" w:eastAsia="標楷體" w:hAnsi="標楷體" w:cs="細明體" w:hint="eastAsia"/>
                <w:kern w:val="0"/>
                <w:sz w:val="22"/>
                <w:szCs w:val="22"/>
              </w:rPr>
              <w:t>萬元，凍結</w:t>
            </w:r>
            <w:r w:rsidRPr="00CB7B4A">
              <w:rPr>
                <w:rFonts w:ascii="標楷體" w:eastAsia="標楷體" w:hAnsi="標楷體" w:cs="TimesNewRomanPSMT"/>
                <w:kern w:val="0"/>
                <w:sz w:val="22"/>
                <w:szCs w:val="22"/>
              </w:rPr>
              <w:t>100</w:t>
            </w:r>
            <w:r w:rsidRPr="00CB7B4A">
              <w:rPr>
                <w:rFonts w:ascii="標楷體" w:eastAsia="標楷體" w:hAnsi="標楷體" w:cs="細明體" w:hint="eastAsia"/>
                <w:kern w:val="0"/>
                <w:sz w:val="22"/>
                <w:szCs w:val="22"/>
              </w:rPr>
              <w:t>萬元，待勞動部職業安全衛生署提交書面報告至立法院社會福利及衛生環境委員會，並經同意後，始得動支。</w:t>
            </w:r>
          </w:p>
          <w:p w14:paraId="16CE9EB0" w14:textId="77777777" w:rsidR="00C60C65" w:rsidRPr="00CB7B4A" w:rsidRDefault="00C60C65" w:rsidP="00C60C65">
            <w:pPr>
              <w:autoSpaceDE w:val="0"/>
              <w:autoSpaceDN w:val="0"/>
              <w:adjustRightInd w:val="0"/>
              <w:spacing w:line="340" w:lineRule="exact"/>
              <w:ind w:left="220" w:hangingChars="100" w:hanging="220"/>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3</w:t>
            </w:r>
            <w:r w:rsidRPr="00CB7B4A">
              <w:rPr>
                <w:rFonts w:ascii="標楷體" w:eastAsia="標楷體" w:hAnsi="標楷體" w:cs="細明體"/>
                <w:kern w:val="0"/>
                <w:sz w:val="22"/>
                <w:szCs w:val="22"/>
              </w:rPr>
              <w:t>.</w:t>
            </w:r>
            <w:r w:rsidRPr="00CB7B4A">
              <w:rPr>
                <w:rFonts w:ascii="標楷體" w:eastAsia="標楷體" w:hAnsi="標楷體" w:cs="細明體" w:hint="eastAsia"/>
                <w:kern w:val="0"/>
                <w:sz w:val="22"/>
                <w:szCs w:val="22"/>
              </w:rPr>
              <w:t>查近年來，勞工職災問題仍未獲得有效改善，特別是營建工地的墜落事故頻傳，自</w:t>
            </w:r>
            <w:r w:rsidRPr="00CB7B4A">
              <w:rPr>
                <w:rFonts w:ascii="標楷體" w:eastAsia="標楷體" w:hAnsi="標楷體" w:cs="TimesNewRomanPSMT"/>
                <w:kern w:val="0"/>
                <w:sz w:val="22"/>
                <w:szCs w:val="22"/>
              </w:rPr>
              <w:t>108</w:t>
            </w:r>
            <w:r w:rsidRPr="00CB7B4A">
              <w:rPr>
                <w:rFonts w:ascii="標楷體" w:eastAsia="標楷體" w:hAnsi="標楷體" w:cs="細明體" w:hint="eastAsia"/>
                <w:kern w:val="0"/>
                <w:sz w:val="22"/>
                <w:szCs w:val="22"/>
              </w:rPr>
              <w:t>至</w:t>
            </w:r>
            <w:r w:rsidRPr="00CB7B4A">
              <w:rPr>
                <w:rFonts w:ascii="標楷體" w:eastAsia="標楷體" w:hAnsi="標楷體" w:cs="TimesNewRomanPSMT"/>
                <w:kern w:val="0"/>
                <w:sz w:val="22"/>
                <w:szCs w:val="22"/>
              </w:rPr>
              <w:t>112</w:t>
            </w:r>
            <w:r w:rsidRPr="00CB7B4A">
              <w:rPr>
                <w:rFonts w:ascii="標楷體" w:eastAsia="標楷體" w:hAnsi="標楷體" w:cs="細明體" w:hint="eastAsia"/>
                <w:kern w:val="0"/>
                <w:sz w:val="22"/>
                <w:szCs w:val="22"/>
              </w:rPr>
              <w:t>年每年約有</w:t>
            </w:r>
            <w:r w:rsidRPr="00CB7B4A">
              <w:rPr>
                <w:rFonts w:ascii="標楷體" w:eastAsia="標楷體" w:hAnsi="標楷體" w:cs="TimesNewRomanPSMT"/>
                <w:kern w:val="0"/>
                <w:sz w:val="22"/>
                <w:szCs w:val="22"/>
              </w:rPr>
              <w:t>300</w:t>
            </w:r>
            <w:r w:rsidRPr="00CB7B4A">
              <w:rPr>
                <w:rFonts w:ascii="標楷體" w:eastAsia="標楷體" w:hAnsi="標楷體" w:cs="細明體" w:hint="eastAsia"/>
                <w:kern w:val="0"/>
                <w:sz w:val="22"/>
                <w:szCs w:val="22"/>
              </w:rPr>
              <w:t>人死於職災事件，而其中營建業就占其中一半，同時營建業中發生墜落、掉落意外者，更是高達六成以上。然而勞動部職業安全衛生署「建構職場安全及推動防災措施」中編列捲夾、墜落與感電等防災措施，從</w:t>
            </w:r>
            <w:r w:rsidRPr="00CB7B4A">
              <w:rPr>
                <w:rFonts w:ascii="標楷體" w:eastAsia="標楷體" w:hAnsi="標楷體" w:cs="TimesNewRomanPSMT"/>
                <w:kern w:val="0"/>
                <w:sz w:val="22"/>
                <w:szCs w:val="22"/>
              </w:rPr>
              <w:t>112</w:t>
            </w:r>
            <w:r w:rsidRPr="00CB7B4A">
              <w:rPr>
                <w:rFonts w:ascii="標楷體" w:eastAsia="標楷體" w:hAnsi="標楷體" w:cs="細明體" w:hint="eastAsia"/>
                <w:kern w:val="0"/>
                <w:sz w:val="22"/>
                <w:szCs w:val="22"/>
              </w:rPr>
              <w:t>年</w:t>
            </w:r>
            <w:r w:rsidRPr="00CB7B4A">
              <w:rPr>
                <w:rFonts w:ascii="標楷體" w:eastAsia="標楷體" w:hAnsi="標楷體" w:cs="TimesNewRomanPSMT"/>
                <w:kern w:val="0"/>
                <w:sz w:val="22"/>
                <w:szCs w:val="22"/>
              </w:rPr>
              <w:t>25</w:t>
            </w:r>
            <w:r w:rsidRPr="00CB7B4A">
              <w:rPr>
                <w:rFonts w:ascii="標楷體" w:eastAsia="標楷體" w:hAnsi="標楷體" w:cs="細明體" w:hint="eastAsia"/>
                <w:kern w:val="0"/>
                <w:sz w:val="22"/>
                <w:szCs w:val="22"/>
              </w:rPr>
              <w:t>萬元，</w:t>
            </w:r>
            <w:r w:rsidRPr="00CB7B4A">
              <w:rPr>
                <w:rFonts w:ascii="標楷體" w:eastAsia="標楷體" w:hAnsi="標楷體" w:cs="TimesNewRomanPSMT"/>
                <w:kern w:val="0"/>
                <w:sz w:val="22"/>
                <w:szCs w:val="22"/>
              </w:rPr>
              <w:t>113</w:t>
            </w:r>
            <w:r w:rsidRPr="00CB7B4A">
              <w:rPr>
                <w:rFonts w:ascii="標楷體" w:eastAsia="標楷體" w:hAnsi="標楷體" w:cs="細明體" w:hint="eastAsia"/>
                <w:kern w:val="0"/>
                <w:sz w:val="22"/>
                <w:szCs w:val="22"/>
              </w:rPr>
              <w:t>年增加至</w:t>
            </w:r>
            <w:r w:rsidRPr="00CB7B4A">
              <w:rPr>
                <w:rFonts w:ascii="標楷體" w:eastAsia="標楷體" w:hAnsi="標楷體" w:cs="TimesNewRomanPSMT"/>
                <w:kern w:val="0"/>
                <w:sz w:val="22"/>
                <w:szCs w:val="22"/>
              </w:rPr>
              <w:t>43</w:t>
            </w:r>
            <w:r w:rsidRPr="00CB7B4A">
              <w:rPr>
                <w:rFonts w:ascii="標楷體" w:eastAsia="標楷體" w:hAnsi="標楷體" w:cs="細明體" w:hint="eastAsia"/>
                <w:kern w:val="0"/>
                <w:sz w:val="22"/>
                <w:szCs w:val="22"/>
              </w:rPr>
              <w:t>萬元，但仍然難見成效。爰此，針對</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年度勞動部職業安全衛生署「職業安全衛生業務」項下「建構職場安全及推動防災措施」預算編列</w:t>
            </w:r>
            <w:r w:rsidRPr="00CB7B4A">
              <w:rPr>
                <w:rFonts w:ascii="標楷體" w:eastAsia="標楷體" w:hAnsi="標楷體" w:cs="TimesNewRomanPSMT"/>
                <w:kern w:val="0"/>
                <w:sz w:val="22"/>
                <w:szCs w:val="22"/>
              </w:rPr>
              <w:t>1,998</w:t>
            </w:r>
            <w:r w:rsidRPr="00CB7B4A">
              <w:rPr>
                <w:rFonts w:ascii="標楷體" w:eastAsia="標楷體" w:hAnsi="標楷體" w:cs="細明體" w:hint="eastAsia"/>
                <w:kern w:val="0"/>
                <w:sz w:val="22"/>
                <w:szCs w:val="22"/>
              </w:rPr>
              <w:t>萬元，凍結</w:t>
            </w:r>
            <w:r w:rsidRPr="00CB7B4A">
              <w:rPr>
                <w:rFonts w:ascii="標楷體" w:eastAsia="標楷體" w:hAnsi="標楷體" w:cs="TimesNewRomanPSMT"/>
                <w:kern w:val="0"/>
                <w:sz w:val="22"/>
                <w:szCs w:val="22"/>
              </w:rPr>
              <w:t>100</w:t>
            </w:r>
            <w:r w:rsidRPr="00CB7B4A">
              <w:rPr>
                <w:rFonts w:ascii="標楷體" w:eastAsia="標楷體" w:hAnsi="標楷體" w:cs="細明體" w:hint="eastAsia"/>
                <w:kern w:val="0"/>
                <w:sz w:val="22"/>
                <w:szCs w:val="22"/>
              </w:rPr>
              <w:t>萬元，待勞動部職業安全衛生署就上述問題提出解決方案，並經同意後，始得動支。</w:t>
            </w:r>
          </w:p>
          <w:p w14:paraId="0FAA8A46" w14:textId="77777777" w:rsidR="00C60C65" w:rsidRPr="00CB7B4A" w:rsidRDefault="00C60C65" w:rsidP="00C60C65">
            <w:pPr>
              <w:autoSpaceDE w:val="0"/>
              <w:autoSpaceDN w:val="0"/>
              <w:adjustRightInd w:val="0"/>
              <w:spacing w:line="340" w:lineRule="exact"/>
              <w:ind w:left="220" w:hangingChars="100" w:hanging="220"/>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4</w:t>
            </w:r>
            <w:r w:rsidRPr="00CB7B4A">
              <w:rPr>
                <w:rFonts w:ascii="標楷體" w:eastAsia="標楷體" w:hAnsi="標楷體" w:cs="細明體"/>
                <w:kern w:val="0"/>
                <w:sz w:val="22"/>
                <w:szCs w:val="22"/>
              </w:rPr>
              <w:t>.</w:t>
            </w:r>
            <w:r w:rsidRPr="00CB7B4A">
              <w:rPr>
                <w:rFonts w:ascii="標楷體" w:eastAsia="標楷體" w:hAnsi="標楷體" w:cs="細明體" w:hint="eastAsia"/>
                <w:kern w:val="0"/>
                <w:sz w:val="22"/>
                <w:szCs w:val="22"/>
              </w:rPr>
              <w:t>營造業一向是職災重災區，墜落災害更占整體營造業七成之高。為有效降低職災，勞動部將今年訂為「營造業墜落打擊年」，目標是全年</w:t>
            </w:r>
            <w:r w:rsidRPr="00CB7B4A">
              <w:rPr>
                <w:rFonts w:ascii="標楷體" w:eastAsia="標楷體" w:hAnsi="標楷體" w:cs="細明體" w:hint="eastAsia"/>
                <w:kern w:val="0"/>
                <w:sz w:val="22"/>
                <w:szCs w:val="22"/>
              </w:rPr>
              <w:lastRenderedPageBreak/>
              <w:t>營造業墜落職災死亡人數低於</w:t>
            </w:r>
            <w:r w:rsidRPr="00CB7B4A">
              <w:rPr>
                <w:rFonts w:ascii="標楷體" w:eastAsia="標楷體" w:hAnsi="標楷體" w:cs="TimesNewRomanPSMT"/>
                <w:kern w:val="0"/>
                <w:sz w:val="22"/>
                <w:szCs w:val="22"/>
              </w:rPr>
              <w:t>68</w:t>
            </w:r>
            <w:r w:rsidRPr="00CB7B4A">
              <w:rPr>
                <w:rFonts w:ascii="標楷體" w:eastAsia="標楷體" w:hAnsi="標楷體" w:cs="細明體" w:hint="eastAsia"/>
                <w:kern w:val="0"/>
                <w:sz w:val="22"/>
                <w:szCs w:val="22"/>
              </w:rPr>
              <w:t>人。不過，截至</w:t>
            </w:r>
            <w:r w:rsidRPr="00CB7B4A">
              <w:rPr>
                <w:rFonts w:ascii="標楷體" w:eastAsia="標楷體" w:hAnsi="標楷體" w:cs="TimesNewRomanPSMT"/>
                <w:kern w:val="0"/>
                <w:sz w:val="22"/>
                <w:szCs w:val="22"/>
              </w:rPr>
              <w:t>113</w:t>
            </w:r>
            <w:r w:rsidRPr="00CB7B4A">
              <w:rPr>
                <w:rFonts w:ascii="標楷體" w:eastAsia="標楷體" w:hAnsi="標楷體" w:cs="細明體" w:hint="eastAsia"/>
                <w:kern w:val="0"/>
                <w:sz w:val="22"/>
                <w:szCs w:val="22"/>
              </w:rPr>
              <w:t>年上半年已經有</w:t>
            </w:r>
            <w:r w:rsidRPr="00CB7B4A">
              <w:rPr>
                <w:rFonts w:ascii="標楷體" w:eastAsia="標楷體" w:hAnsi="標楷體" w:cs="TimesNewRomanPSMT"/>
                <w:kern w:val="0"/>
                <w:sz w:val="22"/>
                <w:szCs w:val="22"/>
              </w:rPr>
              <w:t>40</w:t>
            </w:r>
            <w:r w:rsidRPr="00CB7B4A">
              <w:rPr>
                <w:rFonts w:ascii="標楷體" w:eastAsia="標楷體" w:hAnsi="標楷體" w:cs="細明體" w:hint="eastAsia"/>
                <w:kern w:val="0"/>
                <w:sz w:val="22"/>
                <w:szCs w:val="22"/>
              </w:rPr>
              <w:t>名營造勞工墜落致死，並坦言</w:t>
            </w:r>
            <w:r w:rsidRPr="00CB7B4A">
              <w:rPr>
                <w:rFonts w:ascii="標楷體" w:eastAsia="標楷體" w:hAnsi="標楷體" w:cs="TimesNewRomanPSMT"/>
                <w:kern w:val="0"/>
                <w:sz w:val="22"/>
                <w:szCs w:val="22"/>
              </w:rPr>
              <w:t>113</w:t>
            </w:r>
            <w:r w:rsidRPr="00CB7B4A">
              <w:rPr>
                <w:rFonts w:ascii="標楷體" w:eastAsia="標楷體" w:hAnsi="標楷體" w:cs="細明體" w:hint="eastAsia"/>
                <w:kern w:val="0"/>
                <w:sz w:val="22"/>
                <w:szCs w:val="22"/>
              </w:rPr>
              <w:t>年恐怕難達標。至於為何未達成目標之原因，並未加以檢討。勞動部職業安全衛生署應切實掌握事故發生原因，並應檢討目前作法仍不足之處！爰針對</w:t>
            </w:r>
            <w:r w:rsidRPr="00CB7B4A">
              <w:rPr>
                <w:rFonts w:ascii="標楷體" w:eastAsia="標楷體" w:hAnsi="標楷體" w:cs="細明體"/>
                <w:kern w:val="0"/>
                <w:sz w:val="22"/>
                <w:szCs w:val="22"/>
              </w:rPr>
              <w:t>114</w:t>
            </w:r>
            <w:r w:rsidRPr="00CB7B4A">
              <w:rPr>
                <w:rFonts w:ascii="標楷體" w:eastAsia="標楷體" w:hAnsi="標楷體" w:cs="細明體" w:hint="eastAsia"/>
                <w:kern w:val="0"/>
                <w:sz w:val="22"/>
                <w:szCs w:val="22"/>
              </w:rPr>
              <w:t>年度勞動部職業安全衛生署「職業安全衛生業務」項下「建構職場安全及推動防災措施」預算編列</w:t>
            </w:r>
            <w:r w:rsidRPr="00CB7B4A">
              <w:rPr>
                <w:rFonts w:ascii="標楷體" w:eastAsia="標楷體" w:hAnsi="標楷體" w:cs="細明體"/>
                <w:kern w:val="0"/>
                <w:sz w:val="22"/>
                <w:szCs w:val="22"/>
              </w:rPr>
              <w:t>1,998</w:t>
            </w:r>
            <w:r w:rsidRPr="00CB7B4A">
              <w:rPr>
                <w:rFonts w:ascii="標楷體" w:eastAsia="標楷體" w:hAnsi="標楷體" w:cs="細明體" w:hint="eastAsia"/>
                <w:kern w:val="0"/>
                <w:sz w:val="22"/>
                <w:szCs w:val="22"/>
              </w:rPr>
              <w:t>萬元，凍結</w:t>
            </w:r>
            <w:r w:rsidRPr="00CB7B4A">
              <w:rPr>
                <w:rFonts w:ascii="標楷體" w:eastAsia="標楷體" w:hAnsi="標楷體" w:cs="細明體"/>
                <w:kern w:val="0"/>
                <w:sz w:val="22"/>
                <w:szCs w:val="22"/>
              </w:rPr>
              <w:t>100</w:t>
            </w:r>
            <w:r w:rsidRPr="00CB7B4A">
              <w:rPr>
                <w:rFonts w:ascii="標楷體" w:eastAsia="標楷體" w:hAnsi="標楷體" w:cs="細明體" w:hint="eastAsia"/>
                <w:kern w:val="0"/>
                <w:sz w:val="22"/>
                <w:szCs w:val="22"/>
              </w:rPr>
              <w:t>萬元，俟勞動部職業安全衛生署於</w:t>
            </w:r>
            <w:r w:rsidRPr="00CB7B4A">
              <w:rPr>
                <w:rFonts w:ascii="標楷體" w:eastAsia="標楷體" w:hAnsi="標楷體" w:cs="細明體"/>
                <w:kern w:val="0"/>
                <w:sz w:val="22"/>
                <w:szCs w:val="22"/>
              </w:rPr>
              <w:t>114</w:t>
            </w:r>
            <w:r w:rsidRPr="00CB7B4A">
              <w:rPr>
                <w:rFonts w:ascii="標楷體" w:eastAsia="標楷體" w:hAnsi="標楷體" w:cs="細明體" w:hint="eastAsia"/>
                <w:kern w:val="0"/>
                <w:sz w:val="22"/>
                <w:szCs w:val="22"/>
              </w:rPr>
              <w:t>年</w:t>
            </w:r>
            <w:r w:rsidRPr="00CB7B4A">
              <w:rPr>
                <w:rFonts w:ascii="標楷體" w:eastAsia="標楷體" w:hAnsi="標楷體" w:cs="細明體"/>
                <w:kern w:val="0"/>
                <w:sz w:val="22"/>
                <w:szCs w:val="22"/>
              </w:rPr>
              <w:t>3</w:t>
            </w:r>
            <w:r w:rsidRPr="00CB7B4A">
              <w:rPr>
                <w:rFonts w:ascii="標楷體" w:eastAsia="標楷體" w:hAnsi="標楷體" w:cs="細明體" w:hint="eastAsia"/>
                <w:kern w:val="0"/>
                <w:sz w:val="22"/>
                <w:szCs w:val="22"/>
              </w:rPr>
              <w:t>月底前向立法院社會福利及衛生環境委員會提交精進書面報告，並經同意後，始得動支。</w:t>
            </w:r>
          </w:p>
          <w:p w14:paraId="1C876C15" w14:textId="77777777" w:rsidR="00C60C65" w:rsidRPr="00CB7B4A" w:rsidRDefault="00C60C65" w:rsidP="00C60C65">
            <w:pPr>
              <w:autoSpaceDE w:val="0"/>
              <w:autoSpaceDN w:val="0"/>
              <w:adjustRightInd w:val="0"/>
              <w:spacing w:line="340" w:lineRule="exact"/>
              <w:ind w:left="220" w:hangingChars="100" w:hanging="220"/>
              <w:jc w:val="both"/>
              <w:rPr>
                <w:rFonts w:ascii="標楷體" w:eastAsia="標楷體" w:hAnsi="標楷體" w:cs="細明體"/>
                <w:kern w:val="0"/>
                <w:sz w:val="22"/>
                <w:szCs w:val="22"/>
              </w:rPr>
            </w:pPr>
            <w:r w:rsidRPr="00CB7B4A">
              <w:rPr>
                <w:rFonts w:ascii="標楷體" w:eastAsia="標楷體" w:hAnsi="標楷體" w:cs="細明體"/>
                <w:kern w:val="0"/>
                <w:sz w:val="22"/>
                <w:szCs w:val="22"/>
              </w:rPr>
              <w:t>5.</w:t>
            </w:r>
            <w:r w:rsidRPr="00CB7B4A">
              <w:rPr>
                <w:rFonts w:ascii="標楷體" w:eastAsia="標楷體" w:hAnsi="標楷體" w:cs="細明體" w:hint="eastAsia"/>
                <w:kern w:val="0"/>
                <w:sz w:val="22"/>
                <w:szCs w:val="22"/>
              </w:rPr>
              <w:t>依據立法院預算中心所指出，營造業重大職業災害居全產業之冠，勞動部職業安全衛生署雖將</w:t>
            </w:r>
            <w:r w:rsidRPr="00CB7B4A">
              <w:rPr>
                <w:rFonts w:ascii="標楷體" w:eastAsia="標楷體" w:hAnsi="標楷體" w:cs="細明體"/>
                <w:kern w:val="0"/>
                <w:sz w:val="22"/>
                <w:szCs w:val="22"/>
              </w:rPr>
              <w:t>113</w:t>
            </w:r>
            <w:r w:rsidRPr="00CB7B4A">
              <w:rPr>
                <w:rFonts w:ascii="標楷體" w:eastAsia="標楷體" w:hAnsi="標楷體" w:cs="細明體" w:hint="eastAsia"/>
                <w:kern w:val="0"/>
                <w:sz w:val="22"/>
                <w:szCs w:val="22"/>
              </w:rPr>
              <w:t>年定為「營造業墜落加強年」，惟目標達成恐不樂觀，營造業重大職業災害死亡人數</w:t>
            </w:r>
            <w:r w:rsidRPr="00CB7B4A">
              <w:rPr>
                <w:rFonts w:ascii="標楷體" w:eastAsia="標楷體" w:hAnsi="標楷體" w:cs="細明體"/>
                <w:kern w:val="0"/>
                <w:sz w:val="22"/>
                <w:szCs w:val="22"/>
              </w:rPr>
              <w:t>108</w:t>
            </w:r>
            <w:r w:rsidRPr="00CB7B4A">
              <w:rPr>
                <w:rFonts w:ascii="標楷體" w:eastAsia="標楷體" w:hAnsi="標楷體" w:cs="細明體" w:hint="eastAsia"/>
                <w:kern w:val="0"/>
                <w:sz w:val="22"/>
                <w:szCs w:val="22"/>
              </w:rPr>
              <w:t>至</w:t>
            </w:r>
            <w:r w:rsidRPr="00CB7B4A">
              <w:rPr>
                <w:rFonts w:ascii="標楷體" w:eastAsia="標楷體" w:hAnsi="標楷體" w:cs="細明體"/>
                <w:kern w:val="0"/>
                <w:sz w:val="22"/>
                <w:szCs w:val="22"/>
              </w:rPr>
              <w:t>112</w:t>
            </w:r>
            <w:r w:rsidRPr="00CB7B4A">
              <w:rPr>
                <w:rFonts w:ascii="標楷體" w:eastAsia="標楷體" w:hAnsi="標楷體" w:cs="細明體" w:hint="eastAsia"/>
                <w:kern w:val="0"/>
                <w:sz w:val="22"/>
                <w:szCs w:val="22"/>
              </w:rPr>
              <w:t>年間就占每年全產業合計職災死亡人數半數以上，顯見相關高風險事業上之管理，提升防災技術及檢查專業水準等業務執行成果未見成效；對於原住民及中高齡就業者等職災風險未加以重視，爰針對</w:t>
            </w:r>
            <w:r w:rsidRPr="00CB7B4A">
              <w:rPr>
                <w:rFonts w:ascii="標楷體" w:eastAsia="標楷體" w:hAnsi="標楷體" w:cs="細明體"/>
                <w:kern w:val="0"/>
                <w:sz w:val="22"/>
                <w:szCs w:val="22"/>
              </w:rPr>
              <w:t>114</w:t>
            </w:r>
            <w:r w:rsidRPr="00CB7B4A">
              <w:rPr>
                <w:rFonts w:ascii="標楷體" w:eastAsia="標楷體" w:hAnsi="標楷體" w:cs="細明體" w:hint="eastAsia"/>
                <w:kern w:val="0"/>
                <w:sz w:val="22"/>
                <w:szCs w:val="22"/>
              </w:rPr>
              <w:t>年度勞動部職業安全衛生署「職業安全衛生業務」項下「建構職場安全及推動防災措施」預算編列</w:t>
            </w:r>
            <w:r w:rsidRPr="00CB7B4A">
              <w:rPr>
                <w:rFonts w:ascii="標楷體" w:eastAsia="標楷體" w:hAnsi="標楷體" w:cs="細明體"/>
                <w:kern w:val="0"/>
                <w:sz w:val="22"/>
                <w:szCs w:val="22"/>
              </w:rPr>
              <w:t>1,998</w:t>
            </w:r>
            <w:r w:rsidRPr="00CB7B4A">
              <w:rPr>
                <w:rFonts w:ascii="標楷體" w:eastAsia="標楷體" w:hAnsi="標楷體" w:cs="細明體" w:hint="eastAsia"/>
                <w:kern w:val="0"/>
                <w:sz w:val="22"/>
                <w:szCs w:val="22"/>
              </w:rPr>
              <w:t>萬元，凍結</w:t>
            </w:r>
            <w:r w:rsidRPr="00CB7B4A">
              <w:rPr>
                <w:rFonts w:ascii="標楷體" w:eastAsia="標楷體" w:hAnsi="標楷體" w:cs="細明體"/>
                <w:kern w:val="0"/>
                <w:sz w:val="22"/>
                <w:szCs w:val="22"/>
              </w:rPr>
              <w:t>100</w:t>
            </w:r>
            <w:r w:rsidRPr="00CB7B4A">
              <w:rPr>
                <w:rFonts w:ascii="標楷體" w:eastAsia="標楷體" w:hAnsi="標楷體" w:cs="細明體" w:hint="eastAsia"/>
                <w:kern w:val="0"/>
                <w:sz w:val="22"/>
                <w:szCs w:val="22"/>
              </w:rPr>
              <w:t>萬元，請勞動部職業安全衛生署於</w:t>
            </w:r>
            <w:r w:rsidRPr="00CB7B4A">
              <w:rPr>
                <w:rFonts w:ascii="標楷體" w:eastAsia="標楷體" w:hAnsi="標楷體" w:cs="細明體"/>
                <w:kern w:val="0"/>
                <w:sz w:val="22"/>
                <w:szCs w:val="22"/>
              </w:rPr>
              <w:t>114</w:t>
            </w:r>
            <w:r w:rsidRPr="00CB7B4A">
              <w:rPr>
                <w:rFonts w:ascii="標楷體" w:eastAsia="標楷體" w:hAnsi="標楷體" w:cs="細明體" w:hint="eastAsia"/>
                <w:kern w:val="0"/>
                <w:sz w:val="22"/>
                <w:szCs w:val="22"/>
              </w:rPr>
              <w:t>年</w:t>
            </w:r>
            <w:r w:rsidRPr="00CB7B4A">
              <w:rPr>
                <w:rFonts w:ascii="標楷體" w:eastAsia="標楷體" w:hAnsi="標楷體" w:cs="細明體"/>
                <w:kern w:val="0"/>
                <w:sz w:val="22"/>
                <w:szCs w:val="22"/>
              </w:rPr>
              <w:t>3</w:t>
            </w:r>
            <w:r w:rsidRPr="00CB7B4A">
              <w:rPr>
                <w:rFonts w:ascii="標楷體" w:eastAsia="標楷體" w:hAnsi="標楷體" w:cs="細明體" w:hint="eastAsia"/>
                <w:kern w:val="0"/>
                <w:sz w:val="22"/>
                <w:szCs w:val="22"/>
              </w:rPr>
              <w:t>月底前向立法院社會福利及衛生環境委員會提出書面報告，並經同意後，始得動支。</w:t>
            </w:r>
          </w:p>
          <w:p w14:paraId="37A3D255" w14:textId="77777777" w:rsidR="00C60C65" w:rsidRPr="00CB7B4A" w:rsidRDefault="00C60C65" w:rsidP="00C60C65">
            <w:pPr>
              <w:autoSpaceDE w:val="0"/>
              <w:autoSpaceDN w:val="0"/>
              <w:adjustRightInd w:val="0"/>
              <w:spacing w:line="340" w:lineRule="exact"/>
              <w:ind w:left="220" w:hangingChars="100" w:hanging="220"/>
              <w:jc w:val="both"/>
              <w:rPr>
                <w:rFonts w:ascii="標楷體" w:eastAsia="標楷體" w:hAnsi="標楷體" w:cs="細明體"/>
                <w:kern w:val="0"/>
                <w:sz w:val="22"/>
                <w:szCs w:val="22"/>
              </w:rPr>
            </w:pPr>
            <w:r w:rsidRPr="00CB7B4A">
              <w:rPr>
                <w:rFonts w:ascii="標楷體" w:eastAsia="標楷體" w:hAnsi="標楷體" w:cs="細明體"/>
                <w:kern w:val="0"/>
                <w:sz w:val="22"/>
                <w:szCs w:val="22"/>
              </w:rPr>
              <w:t>6.114</w:t>
            </w:r>
            <w:r w:rsidRPr="00CB7B4A">
              <w:rPr>
                <w:rFonts w:ascii="標楷體" w:eastAsia="標楷體" w:hAnsi="標楷體" w:cs="細明體" w:hint="eastAsia"/>
                <w:kern w:val="0"/>
                <w:sz w:val="22"/>
                <w:szCs w:val="22"/>
              </w:rPr>
              <w:t>年度勞動部職業安全衛生署「職業安全衛生業務」項下「建構職場安全及推動防災措施」中「業務費」預算編列</w:t>
            </w:r>
            <w:r w:rsidRPr="00CB7B4A">
              <w:rPr>
                <w:rFonts w:ascii="標楷體" w:eastAsia="標楷體" w:hAnsi="標楷體" w:cs="細明體"/>
                <w:kern w:val="0"/>
                <w:sz w:val="22"/>
                <w:szCs w:val="22"/>
              </w:rPr>
              <w:t>1,998</w:t>
            </w:r>
            <w:r w:rsidRPr="00CB7B4A">
              <w:rPr>
                <w:rFonts w:ascii="標楷體" w:eastAsia="標楷體" w:hAnsi="標楷體" w:cs="細明體" w:hint="eastAsia"/>
                <w:kern w:val="0"/>
                <w:sz w:val="22"/>
                <w:szCs w:val="22"/>
              </w:rPr>
              <w:t>萬元。經查我國</w:t>
            </w:r>
            <w:r w:rsidRPr="00CB7B4A">
              <w:rPr>
                <w:rFonts w:ascii="標楷體" w:eastAsia="標楷體" w:hAnsi="標楷體" w:cs="細明體"/>
                <w:kern w:val="0"/>
                <w:sz w:val="22"/>
                <w:szCs w:val="22"/>
              </w:rPr>
              <w:t>112</w:t>
            </w:r>
            <w:r w:rsidRPr="00CB7B4A">
              <w:rPr>
                <w:rFonts w:ascii="標楷體" w:eastAsia="標楷體" w:hAnsi="標楷體" w:cs="細明體" w:hint="eastAsia"/>
                <w:kern w:val="0"/>
                <w:sz w:val="22"/>
                <w:szCs w:val="22"/>
              </w:rPr>
              <w:t>年度重大職業災害案件</w:t>
            </w:r>
            <w:r w:rsidRPr="00CB7B4A">
              <w:rPr>
                <w:rFonts w:ascii="標楷體" w:eastAsia="標楷體" w:hAnsi="標楷體" w:cs="細明體"/>
                <w:kern w:val="0"/>
                <w:sz w:val="22"/>
                <w:szCs w:val="22"/>
              </w:rPr>
              <w:t>286</w:t>
            </w:r>
            <w:r w:rsidRPr="00CB7B4A">
              <w:rPr>
                <w:rFonts w:ascii="標楷體" w:eastAsia="標楷體" w:hAnsi="標楷體" w:cs="細明體" w:hint="eastAsia"/>
                <w:kern w:val="0"/>
                <w:sz w:val="22"/>
                <w:szCs w:val="22"/>
              </w:rPr>
              <w:t>件、死亡人數</w:t>
            </w:r>
            <w:r w:rsidRPr="00CB7B4A">
              <w:rPr>
                <w:rFonts w:ascii="標楷體" w:eastAsia="標楷體" w:hAnsi="標楷體" w:cs="細明體"/>
                <w:kern w:val="0"/>
                <w:sz w:val="22"/>
                <w:szCs w:val="22"/>
              </w:rPr>
              <w:t>300</w:t>
            </w:r>
            <w:r w:rsidRPr="00CB7B4A">
              <w:rPr>
                <w:rFonts w:ascii="標楷體" w:eastAsia="標楷體" w:hAnsi="標楷體" w:cs="細明體" w:hint="eastAsia"/>
                <w:kern w:val="0"/>
                <w:sz w:val="22"/>
                <w:szCs w:val="22"/>
              </w:rPr>
              <w:t>人，共造成經濟層面損害</w:t>
            </w:r>
            <w:r w:rsidRPr="00CB7B4A">
              <w:rPr>
                <w:rFonts w:ascii="標楷體" w:eastAsia="標楷體" w:hAnsi="標楷體" w:cs="細明體"/>
                <w:kern w:val="0"/>
                <w:sz w:val="22"/>
                <w:szCs w:val="22"/>
              </w:rPr>
              <w:t>380</w:t>
            </w:r>
            <w:r w:rsidRPr="00CB7B4A">
              <w:rPr>
                <w:rFonts w:ascii="標楷體" w:eastAsia="標楷體" w:hAnsi="標楷體" w:cs="細明體" w:hint="eastAsia"/>
                <w:kern w:val="0"/>
                <w:sz w:val="22"/>
                <w:szCs w:val="22"/>
              </w:rPr>
              <w:t>億元，創近</w:t>
            </w:r>
            <w:r w:rsidRPr="00CB7B4A">
              <w:rPr>
                <w:rFonts w:ascii="標楷體" w:eastAsia="標楷體" w:hAnsi="標楷體" w:cs="細明體"/>
                <w:kern w:val="0"/>
                <w:sz w:val="22"/>
                <w:szCs w:val="22"/>
              </w:rPr>
              <w:t>10</w:t>
            </w:r>
            <w:r w:rsidRPr="00CB7B4A">
              <w:rPr>
                <w:rFonts w:ascii="標楷體" w:eastAsia="標楷體" w:hAnsi="標楷體" w:cs="細明體" w:hint="eastAsia"/>
                <w:kern w:val="0"/>
                <w:sz w:val="22"/>
                <w:szCs w:val="22"/>
              </w:rPr>
              <w:t>年新高。有鑑於職業災害不僅影響個人，更對其家庭、所屬企業、雇主乃至整體社會造成損失。又現今職業樣態多變，若無法調整所需之職業災害防護形式貼合具體需求，恐流於空泛。爰針對是項預算凍結</w:t>
            </w:r>
            <w:r w:rsidRPr="00CB7B4A">
              <w:rPr>
                <w:rFonts w:ascii="標楷體" w:eastAsia="標楷體" w:hAnsi="標楷體" w:cs="細明體"/>
                <w:kern w:val="0"/>
                <w:sz w:val="22"/>
                <w:szCs w:val="22"/>
              </w:rPr>
              <w:t>100</w:t>
            </w:r>
            <w:r w:rsidRPr="00CB7B4A">
              <w:rPr>
                <w:rFonts w:ascii="標楷體" w:eastAsia="標楷體" w:hAnsi="標楷體" w:cs="細明體" w:hint="eastAsia"/>
                <w:kern w:val="0"/>
                <w:sz w:val="22"/>
                <w:szCs w:val="22"/>
              </w:rPr>
              <w:t>萬元，俟勞動部職業安全衛生署於</w:t>
            </w:r>
            <w:r w:rsidRPr="00CB7B4A">
              <w:rPr>
                <w:rFonts w:ascii="標楷體" w:eastAsia="標楷體" w:hAnsi="標楷體" w:cs="細明體"/>
                <w:kern w:val="0"/>
                <w:sz w:val="22"/>
                <w:szCs w:val="22"/>
              </w:rPr>
              <w:t xml:space="preserve"> </w:t>
            </w:r>
            <w:r w:rsidRPr="00CB7B4A">
              <w:rPr>
                <w:rFonts w:ascii="標楷體" w:eastAsia="標楷體" w:hAnsi="標楷體" w:cs="細明體" w:hint="eastAsia"/>
                <w:kern w:val="0"/>
                <w:sz w:val="22"/>
                <w:szCs w:val="22"/>
              </w:rPr>
              <w:t>個月內向立法院社會福利及衛生環境委員會提出書面報告，並經同意後，始得動支。</w:t>
            </w:r>
          </w:p>
          <w:p w14:paraId="76771B91" w14:textId="3984D31D" w:rsidR="00C60C65" w:rsidRPr="00CB7B4A" w:rsidRDefault="00C60C65" w:rsidP="00C60C65">
            <w:pPr>
              <w:autoSpaceDE w:val="0"/>
              <w:autoSpaceDN w:val="0"/>
              <w:adjustRightInd w:val="0"/>
              <w:spacing w:line="340" w:lineRule="exact"/>
              <w:ind w:left="220" w:hangingChars="100" w:hanging="220"/>
              <w:jc w:val="both"/>
              <w:rPr>
                <w:rFonts w:ascii="標楷體" w:eastAsia="標楷體" w:hAnsi="標楷體" w:cs="細明體"/>
                <w:kern w:val="0"/>
                <w:sz w:val="22"/>
                <w:szCs w:val="22"/>
              </w:rPr>
            </w:pPr>
            <w:r w:rsidRPr="00CB7B4A">
              <w:rPr>
                <w:rFonts w:ascii="標楷體" w:eastAsia="標楷體" w:hAnsi="標楷體" w:cs="細明體"/>
                <w:kern w:val="0"/>
                <w:sz w:val="22"/>
                <w:szCs w:val="22"/>
              </w:rPr>
              <w:t>7.</w:t>
            </w:r>
            <w:r w:rsidRPr="00CB7B4A">
              <w:rPr>
                <w:rFonts w:ascii="標楷體" w:eastAsia="標楷體" w:hAnsi="標楷體" w:cs="細明體" w:hint="eastAsia"/>
                <w:kern w:val="0"/>
                <w:sz w:val="22"/>
                <w:szCs w:val="22"/>
              </w:rPr>
              <w:t>營造業重大職業災害居全產業之冠，綜觀近年來營造業工作場所重大職災死亡人數，</w:t>
            </w:r>
            <w:r w:rsidRPr="00CB7B4A">
              <w:rPr>
                <w:rFonts w:ascii="標楷體" w:eastAsia="標楷體" w:hAnsi="標楷體" w:cs="細明體"/>
                <w:kern w:val="0"/>
                <w:sz w:val="22"/>
                <w:szCs w:val="22"/>
              </w:rPr>
              <w:t>111</w:t>
            </w:r>
            <w:r w:rsidRPr="00CB7B4A">
              <w:rPr>
                <w:rFonts w:ascii="標楷體" w:eastAsia="標楷體" w:hAnsi="標楷體" w:cs="細明體" w:hint="eastAsia"/>
                <w:kern w:val="0"/>
                <w:sz w:val="22"/>
                <w:szCs w:val="22"/>
              </w:rPr>
              <w:t>年</w:t>
            </w:r>
            <w:r w:rsidRPr="00CB7B4A">
              <w:rPr>
                <w:rFonts w:ascii="標楷體" w:eastAsia="標楷體" w:hAnsi="標楷體" w:cs="細明體"/>
                <w:kern w:val="0"/>
                <w:sz w:val="22"/>
                <w:szCs w:val="22"/>
              </w:rPr>
              <w:t>156</w:t>
            </w:r>
            <w:r w:rsidRPr="00CB7B4A">
              <w:rPr>
                <w:rFonts w:ascii="標楷體" w:eastAsia="標楷體" w:hAnsi="標楷體" w:cs="細明體" w:hint="eastAsia"/>
                <w:kern w:val="0"/>
                <w:sz w:val="22"/>
                <w:szCs w:val="22"/>
              </w:rPr>
              <w:t>人、</w:t>
            </w:r>
            <w:r w:rsidRPr="00CB7B4A">
              <w:rPr>
                <w:rFonts w:ascii="標楷體" w:eastAsia="標楷體" w:hAnsi="標楷體" w:cs="細明體"/>
                <w:kern w:val="0"/>
                <w:sz w:val="22"/>
                <w:szCs w:val="22"/>
              </w:rPr>
              <w:t>112</w:t>
            </w:r>
            <w:r w:rsidRPr="00CB7B4A">
              <w:rPr>
                <w:rFonts w:ascii="標楷體" w:eastAsia="標楷體" w:hAnsi="標楷體" w:cs="細明體" w:hint="eastAsia"/>
                <w:kern w:val="0"/>
                <w:sz w:val="22"/>
                <w:szCs w:val="22"/>
              </w:rPr>
              <w:t>年</w:t>
            </w:r>
            <w:r w:rsidRPr="00CB7B4A">
              <w:rPr>
                <w:rFonts w:ascii="標楷體" w:eastAsia="標楷體" w:hAnsi="標楷體" w:cs="細明體"/>
                <w:kern w:val="0"/>
                <w:sz w:val="22"/>
                <w:szCs w:val="22"/>
              </w:rPr>
              <w:t>151</w:t>
            </w:r>
            <w:r w:rsidRPr="00CB7B4A">
              <w:rPr>
                <w:rFonts w:ascii="標楷體" w:eastAsia="標楷體" w:hAnsi="標楷體" w:cs="細明體" w:hint="eastAsia"/>
                <w:kern w:val="0"/>
                <w:sz w:val="22"/>
                <w:szCs w:val="22"/>
              </w:rPr>
              <w:t>人、</w:t>
            </w:r>
            <w:r w:rsidRPr="00CB7B4A">
              <w:rPr>
                <w:rFonts w:ascii="標楷體" w:eastAsia="標楷體" w:hAnsi="標楷體" w:cs="細明體"/>
                <w:kern w:val="0"/>
                <w:sz w:val="22"/>
                <w:szCs w:val="22"/>
              </w:rPr>
              <w:t>113</w:t>
            </w:r>
            <w:r w:rsidRPr="00CB7B4A">
              <w:rPr>
                <w:rFonts w:ascii="標楷體" w:eastAsia="標楷體" w:hAnsi="標楷體" w:cs="細明體" w:hint="eastAsia"/>
                <w:kern w:val="0"/>
                <w:sz w:val="22"/>
                <w:szCs w:val="22"/>
              </w:rPr>
              <w:t>年截至</w:t>
            </w:r>
            <w:r w:rsidRPr="00CB7B4A">
              <w:rPr>
                <w:rFonts w:ascii="標楷體" w:eastAsia="標楷體" w:hAnsi="標楷體" w:cs="細明體"/>
                <w:kern w:val="0"/>
                <w:sz w:val="22"/>
                <w:szCs w:val="22"/>
              </w:rPr>
              <w:t>9</w:t>
            </w:r>
            <w:r w:rsidRPr="00CB7B4A">
              <w:rPr>
                <w:rFonts w:ascii="標楷體" w:eastAsia="標楷體" w:hAnsi="標楷體" w:cs="細明體" w:hint="eastAsia"/>
                <w:kern w:val="0"/>
                <w:sz w:val="22"/>
                <w:szCs w:val="22"/>
              </w:rPr>
              <w:t>月底為</w:t>
            </w:r>
            <w:r w:rsidRPr="00CB7B4A">
              <w:rPr>
                <w:rFonts w:ascii="標楷體" w:eastAsia="標楷體" w:hAnsi="標楷體" w:cs="細明體"/>
                <w:kern w:val="0"/>
                <w:sz w:val="22"/>
                <w:szCs w:val="22"/>
              </w:rPr>
              <w:t>66</w:t>
            </w:r>
            <w:r w:rsidRPr="00CB7B4A">
              <w:rPr>
                <w:rFonts w:ascii="標楷體" w:eastAsia="標楷體" w:hAnsi="標楷體" w:cs="細明體" w:hint="eastAsia"/>
                <w:kern w:val="0"/>
                <w:sz w:val="22"/>
                <w:szCs w:val="22"/>
              </w:rPr>
              <w:t>人，而營造業死亡人數之災害類型，其中「墜落」比例最多，國際間營造業墜落致死比例，英國、新加坡與日本約為</w:t>
            </w:r>
            <w:r w:rsidRPr="00CB7B4A">
              <w:rPr>
                <w:rFonts w:ascii="標楷體" w:eastAsia="標楷體" w:hAnsi="標楷體" w:cs="細明體"/>
                <w:kern w:val="0"/>
                <w:sz w:val="22"/>
                <w:szCs w:val="22"/>
              </w:rPr>
              <w:t>40%</w:t>
            </w:r>
            <w:r w:rsidRPr="00CB7B4A">
              <w:rPr>
                <w:rFonts w:ascii="標楷體" w:eastAsia="標楷體" w:hAnsi="標楷體" w:cs="細明體" w:hint="eastAsia"/>
                <w:kern w:val="0"/>
                <w:sz w:val="22"/>
                <w:szCs w:val="22"/>
              </w:rPr>
              <w:t>左右，韓國則較高為</w:t>
            </w:r>
            <w:r w:rsidRPr="00CB7B4A">
              <w:rPr>
                <w:rFonts w:ascii="標楷體" w:eastAsia="標楷體" w:hAnsi="標楷體" w:cs="細明體"/>
                <w:kern w:val="0"/>
                <w:sz w:val="22"/>
                <w:szCs w:val="22"/>
              </w:rPr>
              <w:t>57%</w:t>
            </w:r>
            <w:r w:rsidRPr="00CB7B4A">
              <w:rPr>
                <w:rFonts w:ascii="標楷體" w:eastAsia="標楷體" w:hAnsi="標楷體" w:cs="細明體" w:hint="eastAsia"/>
                <w:kern w:val="0"/>
                <w:sz w:val="22"/>
                <w:szCs w:val="22"/>
              </w:rPr>
              <w:t>，我國該比率介於</w:t>
            </w:r>
            <w:r w:rsidRPr="00CB7B4A">
              <w:rPr>
                <w:rFonts w:ascii="標楷體" w:eastAsia="標楷體" w:hAnsi="標楷體" w:cs="細明體"/>
                <w:kern w:val="0"/>
                <w:sz w:val="22"/>
                <w:szCs w:val="22"/>
              </w:rPr>
              <w:t>60%</w:t>
            </w:r>
            <w:r w:rsidRPr="00CB7B4A">
              <w:rPr>
                <w:rFonts w:ascii="標楷體" w:eastAsia="標楷體" w:hAnsi="標楷體" w:cs="細明體" w:hint="eastAsia"/>
                <w:kern w:val="0"/>
                <w:sz w:val="22"/>
                <w:szCs w:val="22"/>
              </w:rPr>
              <w:t>至</w:t>
            </w:r>
            <w:r w:rsidRPr="00CB7B4A">
              <w:rPr>
                <w:rFonts w:ascii="標楷體" w:eastAsia="標楷體" w:hAnsi="標楷體" w:cs="細明體"/>
                <w:kern w:val="0"/>
                <w:sz w:val="22"/>
                <w:szCs w:val="22"/>
              </w:rPr>
              <w:t>70%</w:t>
            </w:r>
            <w:r w:rsidRPr="00CB7B4A">
              <w:rPr>
                <w:rFonts w:ascii="標楷體" w:eastAsia="標楷體" w:hAnsi="標楷體" w:cs="細明體" w:hint="eastAsia"/>
                <w:kern w:val="0"/>
                <w:sz w:val="22"/>
                <w:szCs w:val="22"/>
              </w:rPr>
              <w:t>之間，顯示我國墜落死亡之職災比例偏高。爰此，針對</w:t>
            </w:r>
            <w:r w:rsidRPr="00CB7B4A">
              <w:rPr>
                <w:rFonts w:ascii="標楷體" w:eastAsia="標楷體" w:hAnsi="標楷體" w:cs="細明體"/>
                <w:kern w:val="0"/>
                <w:sz w:val="22"/>
                <w:szCs w:val="22"/>
              </w:rPr>
              <w:t>114</w:t>
            </w:r>
            <w:r w:rsidRPr="00CB7B4A">
              <w:rPr>
                <w:rFonts w:ascii="標楷體" w:eastAsia="標楷體" w:hAnsi="標楷體" w:cs="細明體" w:hint="eastAsia"/>
                <w:kern w:val="0"/>
                <w:sz w:val="22"/>
                <w:szCs w:val="22"/>
              </w:rPr>
              <w:t>年度勞動部職業安全衛生署「職業安全衛生業務」項下「建構職場安全及推動防災措施」預算編列</w:t>
            </w:r>
            <w:r w:rsidRPr="00CB7B4A">
              <w:rPr>
                <w:rFonts w:ascii="標楷體" w:eastAsia="標楷體" w:hAnsi="標楷體" w:cs="細明體"/>
                <w:kern w:val="0"/>
                <w:sz w:val="22"/>
                <w:szCs w:val="22"/>
              </w:rPr>
              <w:t>1,998</w:t>
            </w:r>
            <w:r w:rsidRPr="00CB7B4A">
              <w:rPr>
                <w:rFonts w:ascii="標楷體" w:eastAsia="標楷體" w:hAnsi="標楷體" w:cs="細明體" w:hint="eastAsia"/>
                <w:kern w:val="0"/>
                <w:sz w:val="22"/>
                <w:szCs w:val="22"/>
              </w:rPr>
              <w:t>萬元，凍結</w:t>
            </w:r>
            <w:r w:rsidRPr="00CB7B4A">
              <w:rPr>
                <w:rFonts w:ascii="標楷體" w:eastAsia="標楷體" w:hAnsi="標楷體" w:cs="細明體"/>
                <w:kern w:val="0"/>
                <w:sz w:val="22"/>
                <w:szCs w:val="22"/>
              </w:rPr>
              <w:t>100</w:t>
            </w:r>
            <w:r w:rsidRPr="00CB7B4A">
              <w:rPr>
                <w:rFonts w:ascii="標楷體" w:eastAsia="標楷體" w:hAnsi="標楷體" w:cs="細明體" w:hint="eastAsia"/>
                <w:kern w:val="0"/>
                <w:sz w:val="22"/>
                <w:szCs w:val="22"/>
              </w:rPr>
              <w:t>萬元，俟勞動部職業安全衛生署於</w:t>
            </w:r>
            <w:r w:rsidRPr="00CB7B4A">
              <w:rPr>
                <w:rFonts w:ascii="標楷體" w:eastAsia="標楷體" w:hAnsi="標楷體" w:cs="細明體"/>
                <w:kern w:val="0"/>
                <w:sz w:val="22"/>
                <w:szCs w:val="22"/>
              </w:rPr>
              <w:t>114</w:t>
            </w:r>
            <w:r w:rsidRPr="00CB7B4A">
              <w:rPr>
                <w:rFonts w:ascii="標楷體" w:eastAsia="標楷體" w:hAnsi="標楷體" w:cs="細明體" w:hint="eastAsia"/>
                <w:kern w:val="0"/>
                <w:sz w:val="22"/>
                <w:szCs w:val="22"/>
              </w:rPr>
              <w:t>年</w:t>
            </w:r>
            <w:r w:rsidRPr="00CB7B4A">
              <w:rPr>
                <w:rFonts w:ascii="標楷體" w:eastAsia="標楷體" w:hAnsi="標楷體" w:cs="細明體"/>
                <w:kern w:val="0"/>
                <w:sz w:val="22"/>
                <w:szCs w:val="22"/>
              </w:rPr>
              <w:t>3</w:t>
            </w:r>
            <w:r w:rsidRPr="00CB7B4A">
              <w:rPr>
                <w:rFonts w:ascii="標楷體" w:eastAsia="標楷體" w:hAnsi="標楷體" w:cs="細明體" w:hint="eastAsia"/>
                <w:kern w:val="0"/>
                <w:sz w:val="22"/>
                <w:szCs w:val="22"/>
              </w:rPr>
              <w:t>月底前就降低營造業重大職災提出改善方案書面報告至立法院社會福利及衛生環境委員會，並經同意後，始得動支。</w:t>
            </w:r>
          </w:p>
        </w:tc>
        <w:tc>
          <w:tcPr>
            <w:tcW w:w="2694" w:type="dxa"/>
            <w:tcBorders>
              <w:top w:val="single" w:sz="4" w:space="0" w:color="auto"/>
              <w:left w:val="single" w:sz="4" w:space="0" w:color="auto"/>
              <w:bottom w:val="single" w:sz="4" w:space="0" w:color="auto"/>
              <w:right w:val="single" w:sz="4" w:space="0" w:color="auto"/>
            </w:tcBorders>
          </w:tcPr>
          <w:p w14:paraId="427D3331" w14:textId="77777777" w:rsidR="00C60C65" w:rsidRPr="00104B5B" w:rsidRDefault="00C60C65" w:rsidP="00C60C65">
            <w:pPr>
              <w:pStyle w:val="ab"/>
              <w:ind w:left="440" w:rightChars="0" w:right="0" w:hangingChars="200" w:hanging="440"/>
              <w:rPr>
                <w:spacing w:val="0"/>
              </w:rPr>
            </w:pPr>
            <w:r w:rsidRPr="00104B5B">
              <w:rPr>
                <w:rFonts w:hint="eastAsia"/>
                <w:spacing w:val="0"/>
              </w:rPr>
              <w:lastRenderedPageBreak/>
              <w:t>一、為持續降低營造業墜落職災， 114年訂定營造業減災精進方案，主要策略為：(一)持續規劃營造業墜落預防等專案檢查。(二)加強跨機關橫向聯繫並辦理聯合稽查。(三)與建設業、營造業等雇主團體對話。(四)提升建築師、營造業相關技師及工地主任等施工安全知能。(五)強化營造業勞工安全衛生教育訓練。(六)修正職業安全衛生法，增加工程業主交付設計及施工之風險評估管理責任。</w:t>
            </w:r>
          </w:p>
          <w:p w14:paraId="52698EF9" w14:textId="5821C647" w:rsidR="00C60C65" w:rsidRPr="00CB7B4A" w:rsidRDefault="00C60C65" w:rsidP="00C60C65">
            <w:pPr>
              <w:pStyle w:val="ab"/>
              <w:ind w:left="440" w:rightChars="0" w:right="0" w:hangingChars="200" w:hanging="440"/>
              <w:rPr>
                <w:spacing w:val="0"/>
              </w:rPr>
            </w:pPr>
            <w:r w:rsidRPr="00104B5B">
              <w:rPr>
                <w:rFonts w:hint="eastAsia"/>
                <w:spacing w:val="0"/>
              </w:rPr>
              <w:t>二、本項業於114年4月23日以勞職授字第</w:t>
            </w:r>
            <w:r w:rsidRPr="00104B5B">
              <w:rPr>
                <w:spacing w:val="0"/>
              </w:rPr>
              <w:t>1140251892</w:t>
            </w:r>
            <w:r w:rsidRPr="00104B5B">
              <w:rPr>
                <w:rFonts w:hint="eastAsia"/>
                <w:spacing w:val="0"/>
              </w:rPr>
              <w:t>號函送書面報告資料予立法院，經立法院社會福利及衛生環境委員會於114年5月15日會議審查，同意動支，並經立法院114年6</w:t>
            </w:r>
            <w:r w:rsidRPr="00104B5B">
              <w:rPr>
                <w:rFonts w:hint="eastAsia"/>
                <w:spacing w:val="0"/>
              </w:rPr>
              <w:lastRenderedPageBreak/>
              <w:t>月11日台立院議字第1140701966號函復在案。</w:t>
            </w:r>
          </w:p>
        </w:tc>
      </w:tr>
      <w:tr w:rsidR="00C60C65" w:rsidRPr="00CB7B4A" w14:paraId="193C23D4" w14:textId="77777777" w:rsidTr="001B152F">
        <w:trPr>
          <w:jc w:val="center"/>
        </w:trPr>
        <w:tc>
          <w:tcPr>
            <w:tcW w:w="1247" w:type="dxa"/>
            <w:tcBorders>
              <w:top w:val="single" w:sz="4" w:space="0" w:color="auto"/>
              <w:left w:val="single" w:sz="4" w:space="0" w:color="auto"/>
              <w:bottom w:val="single" w:sz="4" w:space="0" w:color="auto"/>
              <w:right w:val="single" w:sz="4" w:space="0" w:color="auto"/>
            </w:tcBorders>
          </w:tcPr>
          <w:p w14:paraId="3C15B3DA" w14:textId="159F9372"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lastRenderedPageBreak/>
              <w:t>(十)</w:t>
            </w:r>
          </w:p>
        </w:tc>
        <w:tc>
          <w:tcPr>
            <w:tcW w:w="6957" w:type="dxa"/>
            <w:tcBorders>
              <w:top w:val="single" w:sz="4" w:space="0" w:color="auto"/>
              <w:left w:val="single" w:sz="4" w:space="0" w:color="auto"/>
              <w:bottom w:val="single" w:sz="4" w:space="0" w:color="auto"/>
              <w:right w:val="single" w:sz="4" w:space="0" w:color="auto"/>
            </w:tcBorders>
          </w:tcPr>
          <w:p w14:paraId="26F85E43" w14:textId="77777777" w:rsidR="00C60C65" w:rsidRPr="00CB7B4A" w:rsidRDefault="00C60C65" w:rsidP="00C60C65">
            <w:pPr>
              <w:autoSpaceDE w:val="0"/>
              <w:autoSpaceDN w:val="0"/>
              <w:adjustRightInd w:val="0"/>
              <w:spacing w:line="340" w:lineRule="exact"/>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年度勞動部職業安全衛生署「職業安全衛生業務」項下「強化職業</w:t>
            </w:r>
            <w:r w:rsidRPr="00CB7B4A">
              <w:rPr>
                <w:rFonts w:ascii="標楷體" w:eastAsia="標楷體" w:hAnsi="標楷體" w:cs="細明體" w:hint="eastAsia"/>
                <w:kern w:val="0"/>
                <w:sz w:val="22"/>
                <w:szCs w:val="22"/>
              </w:rPr>
              <w:lastRenderedPageBreak/>
              <w:t>衛生與推動勞工健康服務」預算編列</w:t>
            </w:r>
            <w:r w:rsidRPr="00CB7B4A">
              <w:rPr>
                <w:rFonts w:ascii="標楷體" w:eastAsia="標楷體" w:hAnsi="標楷體" w:cs="TimesNewRomanPSMT"/>
                <w:kern w:val="0"/>
                <w:sz w:val="22"/>
                <w:szCs w:val="22"/>
              </w:rPr>
              <w:t>821</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2</w:t>
            </w:r>
            <w:r w:rsidRPr="00CB7B4A">
              <w:rPr>
                <w:rFonts w:ascii="標楷體" w:eastAsia="標楷體" w:hAnsi="標楷體" w:cs="細明體" w:hint="eastAsia"/>
                <w:kern w:val="0"/>
                <w:sz w:val="22"/>
                <w:szCs w:val="22"/>
              </w:rPr>
              <w:t>千元，合併凍結</w:t>
            </w:r>
            <w:r w:rsidRPr="00CB7B4A">
              <w:rPr>
                <w:rFonts w:ascii="標楷體" w:eastAsia="標楷體" w:hAnsi="標楷體" w:cs="TimesNewRomanPSMT"/>
                <w:kern w:val="0"/>
                <w:sz w:val="22"/>
                <w:szCs w:val="22"/>
              </w:rPr>
              <w:t>50</w:t>
            </w:r>
            <w:r w:rsidRPr="00CB7B4A">
              <w:rPr>
                <w:rFonts w:ascii="標楷體" w:eastAsia="標楷體" w:hAnsi="標楷體" w:cs="細明體" w:hint="eastAsia"/>
                <w:kern w:val="0"/>
                <w:sz w:val="22"/>
                <w:szCs w:val="22"/>
              </w:rPr>
              <w:t>萬元，俟勞動部就下列各案向立法院社會福利及衛生環境委員會提出書面報告，並經同意後，始得動支。</w:t>
            </w:r>
          </w:p>
          <w:p w14:paraId="21450217" w14:textId="77777777" w:rsidR="00C60C65" w:rsidRPr="00CB7B4A" w:rsidRDefault="00C60C65" w:rsidP="00C60C65">
            <w:pPr>
              <w:autoSpaceDE w:val="0"/>
              <w:autoSpaceDN w:val="0"/>
              <w:adjustRightInd w:val="0"/>
              <w:spacing w:line="340" w:lineRule="exact"/>
              <w:ind w:left="220" w:hangingChars="100" w:hanging="220"/>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1</w:t>
            </w:r>
            <w:r w:rsidRPr="00CB7B4A">
              <w:rPr>
                <w:rFonts w:ascii="標楷體" w:eastAsia="標楷體" w:hAnsi="標楷體" w:cs="細明體"/>
                <w:kern w:val="0"/>
                <w:sz w:val="22"/>
                <w:szCs w:val="22"/>
              </w:rPr>
              <w:t>.</w:t>
            </w:r>
            <w:r w:rsidRPr="00CB7B4A">
              <w:rPr>
                <w:rFonts w:ascii="標楷體" w:eastAsia="標楷體" w:hAnsi="標楷體" w:cs="細明體" w:hint="eastAsia"/>
                <w:kern w:val="0"/>
                <w:sz w:val="22"/>
                <w:szCs w:val="22"/>
              </w:rPr>
              <w:t>查</w:t>
            </w:r>
            <w:r w:rsidRPr="00CB7B4A">
              <w:rPr>
                <w:rFonts w:ascii="標楷體" w:eastAsia="標楷體" w:hAnsi="標楷體" w:cs="TimesNewRomanPSMT"/>
                <w:kern w:val="0"/>
                <w:sz w:val="22"/>
                <w:szCs w:val="22"/>
              </w:rPr>
              <w:t>113</w:t>
            </w:r>
            <w:r w:rsidRPr="00CB7B4A">
              <w:rPr>
                <w:rFonts w:ascii="標楷體" w:eastAsia="標楷體" w:hAnsi="標楷體" w:cs="細明體" w:hint="eastAsia"/>
                <w:kern w:val="0"/>
                <w:sz w:val="22"/>
                <w:szCs w:val="22"/>
              </w:rPr>
              <w:t>年</w:t>
            </w:r>
            <w:r w:rsidRPr="00CB7B4A">
              <w:rPr>
                <w:rFonts w:ascii="標楷體" w:eastAsia="標楷體" w:hAnsi="標楷體" w:cs="TimesNewRomanPSMT"/>
                <w:kern w:val="0"/>
                <w:sz w:val="22"/>
                <w:szCs w:val="22"/>
              </w:rPr>
              <w:t>1</w:t>
            </w:r>
            <w:r w:rsidRPr="00CB7B4A">
              <w:rPr>
                <w:rFonts w:ascii="標楷體" w:eastAsia="標楷體" w:hAnsi="標楷體" w:cs="細明體" w:hint="eastAsia"/>
                <w:kern w:val="0"/>
                <w:sz w:val="22"/>
                <w:szCs w:val="22"/>
              </w:rPr>
              <w:t>月</w:t>
            </w:r>
            <w:r w:rsidRPr="00CB7B4A">
              <w:rPr>
                <w:rFonts w:ascii="標楷體" w:eastAsia="標楷體" w:hAnsi="標楷體" w:cs="TimesNewRomanPSMT"/>
                <w:kern w:val="0"/>
                <w:sz w:val="22"/>
                <w:szCs w:val="22"/>
              </w:rPr>
              <w:t>24</w:t>
            </w:r>
            <w:r w:rsidRPr="00CB7B4A">
              <w:rPr>
                <w:rFonts w:ascii="標楷體" w:eastAsia="標楷體" w:hAnsi="標楷體" w:cs="細明體" w:hint="eastAsia"/>
                <w:kern w:val="0"/>
                <w:sz w:val="22"/>
                <w:szCs w:val="22"/>
              </w:rPr>
              <w:t>日上午</w:t>
            </w:r>
            <w:r w:rsidRPr="00CB7B4A">
              <w:rPr>
                <w:rFonts w:ascii="標楷體" w:eastAsia="標楷體" w:hAnsi="標楷體" w:cs="TimesNewRomanPSMT"/>
                <w:kern w:val="0"/>
                <w:sz w:val="22"/>
                <w:szCs w:val="22"/>
              </w:rPr>
              <w:t>9</w:t>
            </w:r>
            <w:r w:rsidRPr="00CB7B4A">
              <w:rPr>
                <w:rFonts w:ascii="標楷體" w:eastAsia="標楷體" w:hAnsi="標楷體" w:cs="細明體" w:hint="eastAsia"/>
                <w:kern w:val="0"/>
                <w:sz w:val="22"/>
                <w:szCs w:val="22"/>
              </w:rPr>
              <w:t>時，台塑六輕基礎煉油廠製程漏油起火冒煙，釀公安事件。雖過程無造成人員傷亡，但也再度顯示台塑六輕存在工安風險，若有不慎，</w:t>
            </w:r>
            <w:r w:rsidRPr="00CB7B4A">
              <w:rPr>
                <w:rFonts w:ascii="標楷體" w:eastAsia="標楷體" w:hAnsi="標楷體" w:cs="TimesNewRomanPSMT"/>
                <w:kern w:val="0"/>
                <w:sz w:val="22"/>
                <w:szCs w:val="22"/>
              </w:rPr>
              <w:t>109</w:t>
            </w:r>
            <w:r w:rsidRPr="00CB7B4A">
              <w:rPr>
                <w:rFonts w:ascii="標楷體" w:eastAsia="標楷體" w:hAnsi="標楷體" w:cs="細明體" w:hint="eastAsia"/>
                <w:kern w:val="0"/>
                <w:sz w:val="22"/>
                <w:szCs w:val="22"/>
              </w:rPr>
              <w:t>年六輕大爆炸事故恐又重演，對此勞動部職業安全衛生署是否有落實對六輕之勞動及工安風險檢查，並積極預防意外事故之發生？勞動部職業安全衛生署應說明清楚，並建立公開查察資料，讓民眾可以隨時檢視。爰針對</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年度勞動部職業安全衛生署「職業安全衛生業務」項下「強化職業衛生與推動勞工健康服務」預算編列</w:t>
            </w:r>
            <w:r w:rsidRPr="00CB7B4A">
              <w:rPr>
                <w:rFonts w:ascii="標楷體" w:eastAsia="標楷體" w:hAnsi="標楷體" w:cs="TimesNewRomanPSMT"/>
                <w:kern w:val="0"/>
                <w:sz w:val="22"/>
                <w:szCs w:val="22"/>
              </w:rPr>
              <w:t>821</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2</w:t>
            </w:r>
            <w:r w:rsidRPr="00CB7B4A">
              <w:rPr>
                <w:rFonts w:ascii="標楷體" w:eastAsia="標楷體" w:hAnsi="標楷體" w:cs="細明體" w:hint="eastAsia"/>
                <w:kern w:val="0"/>
                <w:sz w:val="22"/>
                <w:szCs w:val="22"/>
              </w:rPr>
              <w:t>千元，凍結</w:t>
            </w:r>
            <w:r w:rsidRPr="00CB7B4A">
              <w:rPr>
                <w:rFonts w:ascii="標楷體" w:eastAsia="標楷體" w:hAnsi="標楷體" w:cs="TimesNewRomanPSMT"/>
                <w:kern w:val="0"/>
                <w:sz w:val="22"/>
                <w:szCs w:val="22"/>
              </w:rPr>
              <w:t>50</w:t>
            </w:r>
            <w:r w:rsidRPr="00CB7B4A">
              <w:rPr>
                <w:rFonts w:ascii="標楷體" w:eastAsia="標楷體" w:hAnsi="標楷體" w:cs="細明體" w:hint="eastAsia"/>
                <w:kern w:val="0"/>
                <w:sz w:val="22"/>
                <w:szCs w:val="22"/>
              </w:rPr>
              <w:t>萬元，待勞動部職業安全衛生署就上述問題提出解決方案，並經同意後，始得動支。</w:t>
            </w:r>
          </w:p>
          <w:p w14:paraId="354F91FC" w14:textId="77777777" w:rsidR="00C60C65" w:rsidRPr="00CB7B4A" w:rsidRDefault="00C60C65" w:rsidP="00C60C65">
            <w:pPr>
              <w:autoSpaceDE w:val="0"/>
              <w:autoSpaceDN w:val="0"/>
              <w:adjustRightInd w:val="0"/>
              <w:spacing w:line="340" w:lineRule="exact"/>
              <w:ind w:left="220" w:hangingChars="100" w:hanging="220"/>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2</w:t>
            </w:r>
            <w:r w:rsidRPr="00CB7B4A">
              <w:rPr>
                <w:rFonts w:ascii="標楷體" w:eastAsia="標楷體" w:hAnsi="標楷體" w:cs="細明體"/>
                <w:kern w:val="0"/>
                <w:sz w:val="22"/>
                <w:szCs w:val="22"/>
              </w:rPr>
              <w:t>.</w:t>
            </w:r>
            <w:r w:rsidRPr="00CB7B4A">
              <w:rPr>
                <w:rFonts w:ascii="標楷體" w:eastAsia="標楷體" w:hAnsi="標楷體" w:cs="細明體" w:hint="eastAsia"/>
                <w:kern w:val="0"/>
                <w:sz w:val="22"/>
                <w:szCs w:val="22"/>
              </w:rPr>
              <w:t>依據立法院預算中心所指出，營造業重大職業災害居全產業之冠，勞動部職業安全衛生署雖將</w:t>
            </w:r>
            <w:r w:rsidRPr="00CB7B4A">
              <w:rPr>
                <w:rFonts w:ascii="標楷體" w:eastAsia="標楷體" w:hAnsi="標楷體" w:cs="TimesNewRomanPSMT"/>
                <w:kern w:val="0"/>
                <w:sz w:val="22"/>
                <w:szCs w:val="22"/>
              </w:rPr>
              <w:t>113</w:t>
            </w:r>
            <w:r w:rsidRPr="00CB7B4A">
              <w:rPr>
                <w:rFonts w:ascii="標楷體" w:eastAsia="標楷體" w:hAnsi="標楷體" w:cs="細明體" w:hint="eastAsia"/>
                <w:kern w:val="0"/>
                <w:sz w:val="22"/>
                <w:szCs w:val="22"/>
              </w:rPr>
              <w:t>年定為「營造業墜落加強年」，惟目標達成恐不樂觀，營造業重大職業災害死亡人數</w:t>
            </w:r>
            <w:r w:rsidRPr="00CB7B4A">
              <w:rPr>
                <w:rFonts w:ascii="標楷體" w:eastAsia="標楷體" w:hAnsi="標楷體" w:cs="TimesNewRomanPSMT"/>
                <w:kern w:val="0"/>
                <w:sz w:val="22"/>
                <w:szCs w:val="22"/>
              </w:rPr>
              <w:t>108</w:t>
            </w:r>
            <w:r w:rsidRPr="00CB7B4A">
              <w:rPr>
                <w:rFonts w:ascii="標楷體" w:eastAsia="標楷體" w:hAnsi="標楷體" w:cs="細明體" w:hint="eastAsia"/>
                <w:kern w:val="0"/>
                <w:sz w:val="22"/>
                <w:szCs w:val="22"/>
              </w:rPr>
              <w:t>至</w:t>
            </w:r>
            <w:r w:rsidRPr="00CB7B4A">
              <w:rPr>
                <w:rFonts w:ascii="標楷體" w:eastAsia="標楷體" w:hAnsi="標楷體" w:cs="TimesNewRomanPSMT"/>
                <w:kern w:val="0"/>
                <w:sz w:val="22"/>
                <w:szCs w:val="22"/>
              </w:rPr>
              <w:t>112</w:t>
            </w:r>
            <w:r w:rsidRPr="00CB7B4A">
              <w:rPr>
                <w:rFonts w:ascii="標楷體" w:eastAsia="標楷體" w:hAnsi="標楷體" w:cs="細明體" w:hint="eastAsia"/>
                <w:kern w:val="0"/>
                <w:sz w:val="22"/>
                <w:szCs w:val="22"/>
              </w:rPr>
              <w:t>年間就占每年全產業合計職災死亡人數半數以上，顯見相關高風險事業上之輔導與管理上：強化職業衛生監督檢查效能、推動職業衛生及化學品危害辨識、發展職業衛生管理及暴露評估工具、相關教育訓練及臨廠訪視、輔導及教育訓練等，相關業務經費之執行成果未見成效；對於原住民及中高齡就業者等職災風險未加以重視，爰針對</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年度勞動部職業安全衛生署「職業安全衛生業務」項下「強化職業衛生與推動勞工健康服務」預算編列</w:t>
            </w:r>
            <w:r w:rsidRPr="00CB7B4A">
              <w:rPr>
                <w:rFonts w:ascii="標楷體" w:eastAsia="標楷體" w:hAnsi="標楷體" w:cs="TimesNewRomanPSMT"/>
                <w:kern w:val="0"/>
                <w:sz w:val="22"/>
                <w:szCs w:val="22"/>
              </w:rPr>
              <w:t>821</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2</w:t>
            </w:r>
            <w:r w:rsidRPr="00CB7B4A">
              <w:rPr>
                <w:rFonts w:ascii="標楷體" w:eastAsia="標楷體" w:hAnsi="標楷體" w:cs="細明體" w:hint="eastAsia"/>
                <w:kern w:val="0"/>
                <w:sz w:val="22"/>
                <w:szCs w:val="22"/>
              </w:rPr>
              <w:t>千元，凍結</w:t>
            </w:r>
            <w:r w:rsidRPr="00CB7B4A">
              <w:rPr>
                <w:rFonts w:ascii="標楷體" w:eastAsia="標楷體" w:hAnsi="標楷體" w:cs="TimesNewRomanPSMT"/>
                <w:kern w:val="0"/>
                <w:sz w:val="22"/>
                <w:szCs w:val="22"/>
              </w:rPr>
              <w:t xml:space="preserve">50 </w:t>
            </w:r>
            <w:r w:rsidRPr="00CB7B4A">
              <w:rPr>
                <w:rFonts w:ascii="標楷體" w:eastAsia="標楷體" w:hAnsi="標楷體" w:cs="細明體" w:hint="eastAsia"/>
                <w:kern w:val="0"/>
                <w:sz w:val="22"/>
                <w:szCs w:val="22"/>
              </w:rPr>
              <w:t>萬元，請勞動部職業安全衛生署於</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w:t>
            </w:r>
            <w:r w:rsidRPr="00CB7B4A">
              <w:rPr>
                <w:rFonts w:ascii="標楷體" w:eastAsia="標楷體" w:hAnsi="標楷體" w:cs="TimesNewRomanPSMT"/>
                <w:kern w:val="0"/>
                <w:sz w:val="22"/>
                <w:szCs w:val="22"/>
              </w:rPr>
              <w:t>3</w:t>
            </w:r>
            <w:r w:rsidRPr="00CB7B4A">
              <w:rPr>
                <w:rFonts w:ascii="標楷體" w:eastAsia="標楷體" w:hAnsi="標楷體" w:cs="細明體" w:hint="eastAsia"/>
                <w:kern w:val="0"/>
                <w:sz w:val="22"/>
                <w:szCs w:val="22"/>
              </w:rPr>
              <w:t>月底前向立法院社會福利及衛生環境委員會提出書面報告，並經同意後，始得動支。</w:t>
            </w:r>
          </w:p>
          <w:p w14:paraId="27A17DBA" w14:textId="79365B0A" w:rsidR="00C60C65" w:rsidRPr="00CB7B4A" w:rsidRDefault="00C60C65" w:rsidP="00C60C65">
            <w:pPr>
              <w:autoSpaceDE w:val="0"/>
              <w:autoSpaceDN w:val="0"/>
              <w:adjustRightInd w:val="0"/>
              <w:spacing w:line="340" w:lineRule="exact"/>
              <w:ind w:left="220" w:hangingChars="100" w:hanging="220"/>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3</w:t>
            </w:r>
            <w:r w:rsidRPr="00CB7B4A">
              <w:rPr>
                <w:rFonts w:ascii="標楷體" w:eastAsia="標楷體" w:hAnsi="標楷體" w:cs="細明體"/>
                <w:kern w:val="0"/>
                <w:sz w:val="22"/>
                <w:szCs w:val="22"/>
              </w:rPr>
              <w:t>.</w:t>
            </w:r>
            <w:r w:rsidRPr="00CB7B4A">
              <w:rPr>
                <w:rFonts w:ascii="標楷體" w:eastAsia="標楷體" w:hAnsi="標楷體" w:cs="細明體" w:hint="eastAsia"/>
                <w:kern w:val="0"/>
                <w:sz w:val="22"/>
                <w:szCs w:val="22"/>
              </w:rPr>
              <w:t>有鑑於每年</w:t>
            </w:r>
            <w:r w:rsidRPr="00CB7B4A">
              <w:rPr>
                <w:rFonts w:ascii="標楷體" w:eastAsia="標楷體" w:hAnsi="標楷體" w:cs="TimesNewRomanPSMT"/>
                <w:kern w:val="0"/>
                <w:sz w:val="22"/>
                <w:szCs w:val="22"/>
              </w:rPr>
              <w:t>10</w:t>
            </w:r>
            <w:r w:rsidRPr="00CB7B4A">
              <w:rPr>
                <w:rFonts w:ascii="標楷體" w:eastAsia="標楷體" w:hAnsi="標楷體" w:cs="細明體" w:hint="eastAsia"/>
                <w:kern w:val="0"/>
                <w:sz w:val="22"/>
                <w:szCs w:val="22"/>
              </w:rPr>
              <w:t>月</w:t>
            </w:r>
            <w:r w:rsidRPr="00CB7B4A">
              <w:rPr>
                <w:rFonts w:ascii="標楷體" w:eastAsia="標楷體" w:hAnsi="標楷體" w:cs="TimesNewRomanPSMT"/>
                <w:kern w:val="0"/>
                <w:sz w:val="22"/>
                <w:szCs w:val="22"/>
              </w:rPr>
              <w:t>10</w:t>
            </w:r>
            <w:r w:rsidRPr="00CB7B4A">
              <w:rPr>
                <w:rFonts w:ascii="標楷體" w:eastAsia="標楷體" w:hAnsi="標楷體" w:cs="細明體" w:hint="eastAsia"/>
                <w:kern w:val="0"/>
                <w:sz w:val="22"/>
                <w:szCs w:val="22"/>
              </w:rPr>
              <w:t>日為世界心理健康日，而</w:t>
            </w:r>
            <w:r w:rsidRPr="00CB7B4A">
              <w:rPr>
                <w:rFonts w:ascii="標楷體" w:eastAsia="標楷體" w:hAnsi="標楷體" w:cs="TimesNewRomanPSMT"/>
                <w:kern w:val="0"/>
                <w:sz w:val="22"/>
                <w:szCs w:val="22"/>
              </w:rPr>
              <w:t>113</w:t>
            </w:r>
            <w:r w:rsidRPr="00CB7B4A">
              <w:rPr>
                <w:rFonts w:ascii="標楷體" w:eastAsia="標楷體" w:hAnsi="標楷體" w:cs="細明體" w:hint="eastAsia"/>
                <w:kern w:val="0"/>
                <w:sz w:val="22"/>
                <w:szCs w:val="22"/>
              </w:rPr>
              <w:t>年主題為「是時候優先考慮職場心理健康」，根據國教行動聯盟與台灣心理健康聯盟發布國人「職場心理健康」問卷調查結果，有高達</w:t>
            </w:r>
            <w:r w:rsidRPr="00CB7B4A">
              <w:rPr>
                <w:rFonts w:ascii="標楷體" w:eastAsia="標楷體" w:hAnsi="標楷體" w:cs="TimesNewRomanPSMT"/>
                <w:kern w:val="0"/>
                <w:sz w:val="22"/>
                <w:szCs w:val="22"/>
              </w:rPr>
              <w:t>76%</w:t>
            </w:r>
            <w:r w:rsidRPr="00CB7B4A">
              <w:rPr>
                <w:rFonts w:ascii="標楷體" w:eastAsia="標楷體" w:hAnsi="標楷體" w:cs="細明體" w:hint="eastAsia"/>
                <w:kern w:val="0"/>
                <w:sz w:val="22"/>
                <w:szCs w:val="22"/>
              </w:rPr>
              <w:t>比例認為工作壓力危害心理健康。但是檢視近</w:t>
            </w:r>
            <w:r w:rsidRPr="00CB7B4A">
              <w:rPr>
                <w:rFonts w:ascii="標楷體" w:eastAsia="標楷體" w:hAnsi="標楷體" w:cs="TimesNewRomanPSMT"/>
                <w:kern w:val="0"/>
                <w:sz w:val="22"/>
                <w:szCs w:val="22"/>
              </w:rPr>
              <w:t>3</w:t>
            </w:r>
            <w:r w:rsidRPr="00CB7B4A">
              <w:rPr>
                <w:rFonts w:ascii="標楷體" w:eastAsia="標楷體" w:hAnsi="標楷體" w:cs="細明體" w:hint="eastAsia"/>
                <w:kern w:val="0"/>
                <w:sz w:val="22"/>
                <w:szCs w:val="22"/>
              </w:rPr>
              <w:t>年勞動部所推出專屬勞工心理健康服務的人數卻發現，</w:t>
            </w:r>
            <w:r w:rsidRPr="00CB7B4A">
              <w:rPr>
                <w:rFonts w:ascii="標楷體" w:eastAsia="標楷體" w:hAnsi="標楷體" w:cs="TimesNewRomanPSMT"/>
                <w:kern w:val="0"/>
                <w:sz w:val="22"/>
                <w:szCs w:val="22"/>
              </w:rPr>
              <w:t>111</w:t>
            </w:r>
            <w:r w:rsidRPr="00CB7B4A">
              <w:rPr>
                <w:rFonts w:ascii="標楷體" w:eastAsia="標楷體" w:hAnsi="標楷體" w:cs="細明體" w:hint="eastAsia"/>
                <w:kern w:val="0"/>
                <w:sz w:val="22"/>
                <w:szCs w:val="22"/>
              </w:rPr>
              <w:t>年只有</w:t>
            </w:r>
            <w:r w:rsidRPr="00CB7B4A">
              <w:rPr>
                <w:rFonts w:ascii="標楷體" w:eastAsia="標楷體" w:hAnsi="標楷體" w:cs="TimesNewRomanPSMT"/>
                <w:kern w:val="0"/>
                <w:sz w:val="22"/>
                <w:szCs w:val="22"/>
              </w:rPr>
              <w:t>39</w:t>
            </w:r>
            <w:r w:rsidRPr="00CB7B4A">
              <w:rPr>
                <w:rFonts w:ascii="標楷體" w:eastAsia="標楷體" w:hAnsi="標楷體" w:cs="細明體" w:hint="eastAsia"/>
                <w:kern w:val="0"/>
                <w:sz w:val="22"/>
                <w:szCs w:val="22"/>
              </w:rPr>
              <w:t>人，</w:t>
            </w:r>
            <w:r w:rsidRPr="00CB7B4A">
              <w:rPr>
                <w:rFonts w:ascii="標楷體" w:eastAsia="標楷體" w:hAnsi="標楷體" w:cs="TimesNewRomanPSMT"/>
                <w:kern w:val="0"/>
                <w:sz w:val="22"/>
                <w:szCs w:val="22"/>
              </w:rPr>
              <w:t>112</w:t>
            </w:r>
            <w:r w:rsidRPr="00CB7B4A">
              <w:rPr>
                <w:rFonts w:ascii="標楷體" w:eastAsia="標楷體" w:hAnsi="標楷體" w:cs="細明體" w:hint="eastAsia"/>
                <w:kern w:val="0"/>
                <w:sz w:val="22"/>
                <w:szCs w:val="22"/>
              </w:rPr>
              <w:t>年</w:t>
            </w:r>
            <w:r w:rsidRPr="00CB7B4A">
              <w:rPr>
                <w:rFonts w:ascii="標楷體" w:eastAsia="標楷體" w:hAnsi="標楷體" w:cs="TimesNewRomanPSMT"/>
                <w:kern w:val="0"/>
                <w:sz w:val="22"/>
                <w:szCs w:val="22"/>
              </w:rPr>
              <w:t>383</w:t>
            </w:r>
            <w:r w:rsidRPr="00CB7B4A">
              <w:rPr>
                <w:rFonts w:ascii="標楷體" w:eastAsia="標楷體" w:hAnsi="標楷體" w:cs="細明體" w:hint="eastAsia"/>
                <w:kern w:val="0"/>
                <w:sz w:val="22"/>
                <w:szCs w:val="22"/>
              </w:rPr>
              <w:t>人，</w:t>
            </w:r>
            <w:r w:rsidRPr="00CB7B4A">
              <w:rPr>
                <w:rFonts w:ascii="標楷體" w:eastAsia="標楷體" w:hAnsi="標楷體" w:cs="TimesNewRomanPSMT"/>
                <w:kern w:val="0"/>
                <w:sz w:val="22"/>
                <w:szCs w:val="22"/>
              </w:rPr>
              <w:t>113</w:t>
            </w:r>
            <w:r w:rsidRPr="00CB7B4A">
              <w:rPr>
                <w:rFonts w:ascii="標楷體" w:eastAsia="標楷體" w:hAnsi="標楷體" w:cs="細明體" w:hint="eastAsia"/>
                <w:kern w:val="0"/>
                <w:sz w:val="22"/>
                <w:szCs w:val="22"/>
              </w:rPr>
              <w:t>年到</w:t>
            </w:r>
            <w:r w:rsidRPr="00CB7B4A">
              <w:rPr>
                <w:rFonts w:ascii="標楷體" w:eastAsia="標楷體" w:hAnsi="標楷體" w:cs="TimesNewRomanPSMT"/>
                <w:kern w:val="0"/>
                <w:sz w:val="22"/>
                <w:szCs w:val="22"/>
              </w:rPr>
              <w:t>9</w:t>
            </w:r>
            <w:r w:rsidRPr="00CB7B4A">
              <w:rPr>
                <w:rFonts w:ascii="標楷體" w:eastAsia="標楷體" w:hAnsi="標楷體" w:cs="細明體" w:hint="eastAsia"/>
                <w:kern w:val="0"/>
                <w:sz w:val="22"/>
                <w:szCs w:val="22"/>
              </w:rPr>
              <w:t>月份還是不到</w:t>
            </w:r>
            <w:r w:rsidRPr="00CB7B4A">
              <w:rPr>
                <w:rFonts w:ascii="標楷體" w:eastAsia="標楷體" w:hAnsi="標楷體" w:cs="TimesNewRomanPSMT"/>
                <w:kern w:val="0"/>
                <w:sz w:val="22"/>
                <w:szCs w:val="22"/>
              </w:rPr>
              <w:t>1,000</w:t>
            </w:r>
            <w:r w:rsidRPr="00CB7B4A">
              <w:rPr>
                <w:rFonts w:ascii="標楷體" w:eastAsia="標楷體" w:hAnsi="標楷體" w:cs="細明體" w:hint="eastAsia"/>
                <w:kern w:val="0"/>
                <w:sz w:val="22"/>
                <w:szCs w:val="22"/>
              </w:rPr>
              <w:t>人，只有</w:t>
            </w:r>
            <w:r w:rsidRPr="00CB7B4A">
              <w:rPr>
                <w:rFonts w:ascii="標楷體" w:eastAsia="標楷體" w:hAnsi="標楷體" w:cs="TimesNewRomanPSMT"/>
                <w:kern w:val="0"/>
                <w:sz w:val="22"/>
                <w:szCs w:val="22"/>
              </w:rPr>
              <w:t>923</w:t>
            </w:r>
            <w:r w:rsidRPr="00CB7B4A">
              <w:rPr>
                <w:rFonts w:ascii="標楷體" w:eastAsia="標楷體" w:hAnsi="標楷體" w:cs="細明體" w:hint="eastAsia"/>
                <w:kern w:val="0"/>
                <w:sz w:val="22"/>
                <w:szCs w:val="22"/>
              </w:rPr>
              <w:t>人。若以現行約</w:t>
            </w:r>
            <w:r w:rsidRPr="00CB7B4A">
              <w:rPr>
                <w:rFonts w:ascii="標楷體" w:eastAsia="標楷體" w:hAnsi="標楷體" w:cs="TimesNewRomanPSMT"/>
                <w:kern w:val="0"/>
                <w:sz w:val="22"/>
                <w:szCs w:val="22"/>
              </w:rPr>
              <w:t>1,200</w:t>
            </w:r>
            <w:r w:rsidRPr="00CB7B4A">
              <w:rPr>
                <w:rFonts w:ascii="標楷體" w:eastAsia="標楷體" w:hAnsi="標楷體" w:cs="細明體" w:hint="eastAsia"/>
                <w:kern w:val="0"/>
                <w:sz w:val="22"/>
                <w:szCs w:val="22"/>
              </w:rPr>
              <w:t>萬勞工為母數，並且以</w:t>
            </w:r>
            <w:r w:rsidRPr="00CB7B4A">
              <w:rPr>
                <w:rFonts w:ascii="標楷體" w:eastAsia="標楷體" w:hAnsi="標楷體" w:cs="TimesNewRomanPSMT"/>
                <w:kern w:val="0"/>
                <w:sz w:val="22"/>
                <w:szCs w:val="22"/>
              </w:rPr>
              <w:t>75%</w:t>
            </w:r>
            <w:r w:rsidRPr="00CB7B4A">
              <w:rPr>
                <w:rFonts w:ascii="標楷體" w:eastAsia="標楷體" w:hAnsi="標楷體" w:cs="細明體" w:hint="eastAsia"/>
                <w:kern w:val="0"/>
                <w:sz w:val="22"/>
                <w:szCs w:val="22"/>
              </w:rPr>
              <w:t>的比例有心理諮商需求，至少也有高達</w:t>
            </w:r>
            <w:r w:rsidRPr="00CB7B4A">
              <w:rPr>
                <w:rFonts w:ascii="標楷體" w:eastAsia="標楷體" w:hAnsi="標楷體" w:cs="TimesNewRomanPSMT"/>
                <w:kern w:val="0"/>
                <w:sz w:val="22"/>
                <w:szCs w:val="22"/>
              </w:rPr>
              <w:t>900</w:t>
            </w:r>
            <w:r w:rsidRPr="00CB7B4A">
              <w:rPr>
                <w:rFonts w:ascii="標楷體" w:eastAsia="標楷體" w:hAnsi="標楷體" w:cs="細明體" w:hint="eastAsia"/>
                <w:kern w:val="0"/>
                <w:sz w:val="22"/>
                <w:szCs w:val="22"/>
              </w:rPr>
              <w:t>萬勞工。爰此，針對</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年度勞動部職業安全衛生署「職業安全衛生業務」項下「強化職業衛生與推動勞工健康服務」預算編列</w:t>
            </w:r>
            <w:r w:rsidRPr="00CB7B4A">
              <w:rPr>
                <w:rFonts w:ascii="標楷體" w:eastAsia="標楷體" w:hAnsi="標楷體" w:cs="TimesNewRomanPSMT"/>
                <w:kern w:val="0"/>
                <w:sz w:val="22"/>
                <w:szCs w:val="22"/>
              </w:rPr>
              <w:t xml:space="preserve">821 </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2</w:t>
            </w:r>
            <w:r w:rsidRPr="00CB7B4A">
              <w:rPr>
                <w:rFonts w:ascii="標楷體" w:eastAsia="標楷體" w:hAnsi="標楷體" w:cs="細明體" w:hint="eastAsia"/>
                <w:kern w:val="0"/>
                <w:sz w:val="22"/>
                <w:szCs w:val="22"/>
              </w:rPr>
              <w:t>千元，凍結</w:t>
            </w:r>
            <w:r w:rsidRPr="00CB7B4A">
              <w:rPr>
                <w:rFonts w:ascii="標楷體" w:eastAsia="標楷體" w:hAnsi="標楷體" w:cs="TimesNewRomanPSMT"/>
                <w:kern w:val="0"/>
                <w:sz w:val="22"/>
                <w:szCs w:val="22"/>
              </w:rPr>
              <w:t>50</w:t>
            </w:r>
            <w:r w:rsidRPr="00CB7B4A">
              <w:rPr>
                <w:rFonts w:ascii="標楷體" w:eastAsia="標楷體" w:hAnsi="標楷體" w:cs="細明體" w:hint="eastAsia"/>
                <w:kern w:val="0"/>
                <w:sz w:val="22"/>
                <w:szCs w:val="22"/>
              </w:rPr>
              <w:t>萬元，俟勞動部限期於</w:t>
            </w:r>
            <w:r w:rsidRPr="00CB7B4A">
              <w:rPr>
                <w:rFonts w:ascii="標楷體" w:eastAsia="標楷體" w:hAnsi="標楷體" w:cs="TimesNewRomanPSMT"/>
                <w:kern w:val="0"/>
                <w:sz w:val="22"/>
                <w:szCs w:val="22"/>
              </w:rPr>
              <w:t>3</w:t>
            </w:r>
            <w:r w:rsidRPr="00CB7B4A">
              <w:rPr>
                <w:rFonts w:ascii="標楷體" w:eastAsia="標楷體" w:hAnsi="標楷體" w:cs="細明體" w:hint="eastAsia"/>
                <w:kern w:val="0"/>
                <w:sz w:val="22"/>
                <w:szCs w:val="22"/>
              </w:rPr>
              <w:t>個月向立法院社會福利及衛生環境委員會繳交精進服務之書面報告，並經同意後，始得動支。</w:t>
            </w:r>
          </w:p>
        </w:tc>
        <w:tc>
          <w:tcPr>
            <w:tcW w:w="2694" w:type="dxa"/>
            <w:tcBorders>
              <w:top w:val="single" w:sz="4" w:space="0" w:color="auto"/>
              <w:left w:val="single" w:sz="4" w:space="0" w:color="auto"/>
              <w:bottom w:val="single" w:sz="4" w:space="0" w:color="auto"/>
              <w:right w:val="single" w:sz="4" w:space="0" w:color="auto"/>
            </w:tcBorders>
          </w:tcPr>
          <w:p w14:paraId="4A0AE1BD" w14:textId="77777777" w:rsidR="00C60C65" w:rsidRPr="00104B5B" w:rsidRDefault="00C60C65" w:rsidP="00C60C65">
            <w:pPr>
              <w:autoSpaceDE w:val="0"/>
              <w:autoSpaceDN w:val="0"/>
              <w:adjustRightInd w:val="0"/>
              <w:spacing w:line="340" w:lineRule="exact"/>
              <w:ind w:left="480" w:hangingChars="218" w:hanging="480"/>
              <w:jc w:val="both"/>
              <w:rPr>
                <w:rFonts w:ascii="標楷體" w:eastAsia="標楷體" w:hAnsi="標楷體" w:cs="DFKaiShu-SB-Estd-BF"/>
                <w:kern w:val="0"/>
                <w:sz w:val="22"/>
                <w:szCs w:val="22"/>
              </w:rPr>
            </w:pPr>
            <w:r w:rsidRPr="00104B5B">
              <w:rPr>
                <w:rFonts w:ascii="標楷體" w:eastAsia="標楷體" w:hAnsi="標楷體" w:cs="DFKaiShu-SB-Estd-BF" w:hint="eastAsia"/>
                <w:kern w:val="0"/>
                <w:sz w:val="22"/>
                <w:szCs w:val="22"/>
              </w:rPr>
              <w:lastRenderedPageBreak/>
              <w:t>一、為持續針對六輕園區</w:t>
            </w:r>
            <w:r w:rsidRPr="00104B5B">
              <w:rPr>
                <w:rFonts w:ascii="標楷體" w:eastAsia="標楷體" w:hAnsi="標楷體" w:cs="DFKaiShu-SB-Estd-BF" w:hint="eastAsia"/>
                <w:kern w:val="0"/>
                <w:sz w:val="22"/>
                <w:szCs w:val="22"/>
              </w:rPr>
              <w:lastRenderedPageBreak/>
              <w:t>石化工廠實施檢查，並辦理臨場診斷、製程安全管理輔導及配合經濟部產業園區管理局辦理查核，另</w:t>
            </w:r>
            <w:r w:rsidRPr="00104B5B">
              <w:rPr>
                <w:rFonts w:ascii="標楷體" w:eastAsia="標楷體" w:hAnsi="標楷體" w:cs="DFKaiShu-SB-Estd-BF"/>
                <w:kern w:val="0"/>
                <w:sz w:val="22"/>
                <w:szCs w:val="22"/>
              </w:rPr>
              <w:t>113</w:t>
            </w:r>
            <w:r w:rsidRPr="00104B5B">
              <w:rPr>
                <w:rFonts w:ascii="標楷體" w:eastAsia="標楷體" w:hAnsi="標楷體" w:cs="DFKaiShu-SB-Estd-BF" w:hint="eastAsia"/>
                <w:kern w:val="0"/>
                <w:sz w:val="22"/>
                <w:szCs w:val="22"/>
              </w:rPr>
              <w:t>年透過安全衛生伙伴合作計畫，強化六輕園區火災及化學品洩漏防範管理作為，並加強製程安全管理措施。</w:t>
            </w:r>
          </w:p>
          <w:p w14:paraId="1E82FBB6" w14:textId="77777777" w:rsidR="00C60C65" w:rsidRPr="00104B5B" w:rsidRDefault="00C60C65" w:rsidP="00C60C65">
            <w:pPr>
              <w:autoSpaceDE w:val="0"/>
              <w:autoSpaceDN w:val="0"/>
              <w:adjustRightInd w:val="0"/>
              <w:spacing w:line="340" w:lineRule="exact"/>
              <w:ind w:left="480" w:hangingChars="218" w:hanging="480"/>
              <w:jc w:val="both"/>
              <w:rPr>
                <w:rFonts w:ascii="標楷體" w:eastAsia="標楷體" w:hAnsi="標楷體" w:cs="DFKaiShu-SB-Estd-BF"/>
                <w:kern w:val="0"/>
                <w:sz w:val="22"/>
                <w:szCs w:val="22"/>
              </w:rPr>
            </w:pPr>
            <w:r w:rsidRPr="00104B5B">
              <w:rPr>
                <w:rFonts w:ascii="標楷體" w:eastAsia="標楷體" w:hAnsi="標楷體" w:cs="DFKaiShu-SB-Estd-BF" w:hint="eastAsia"/>
                <w:kern w:val="0"/>
                <w:sz w:val="22"/>
                <w:szCs w:val="22"/>
              </w:rPr>
              <w:t>二、我國營造業墜落職災為所有災害類型之首，每年造成近百人死亡，佔營造業重大職災死亡人數</w:t>
            </w:r>
            <w:r w:rsidRPr="00104B5B">
              <w:rPr>
                <w:rFonts w:ascii="標楷體" w:eastAsia="標楷體" w:hAnsi="標楷體" w:cs="DFKaiShu-SB-Estd-BF"/>
                <w:kern w:val="0"/>
                <w:sz w:val="22"/>
                <w:szCs w:val="22"/>
              </w:rPr>
              <w:t>60~70%</w:t>
            </w:r>
            <w:r w:rsidRPr="00104B5B">
              <w:rPr>
                <w:rFonts w:ascii="標楷體" w:eastAsia="標楷體" w:hAnsi="標楷體" w:cs="DFKaiShu-SB-Estd-BF" w:hint="eastAsia"/>
                <w:kern w:val="0"/>
                <w:sz w:val="22"/>
                <w:szCs w:val="22"/>
              </w:rPr>
              <w:t>。另</w:t>
            </w:r>
            <w:r w:rsidRPr="00104B5B">
              <w:rPr>
                <w:rFonts w:ascii="標楷體" w:eastAsia="標楷體" w:hAnsi="標楷體" w:cs="DFKaiShu-SB-Estd-BF"/>
                <w:kern w:val="0"/>
                <w:sz w:val="22"/>
                <w:szCs w:val="22"/>
              </w:rPr>
              <w:t>113</w:t>
            </w:r>
            <w:r w:rsidRPr="00104B5B">
              <w:rPr>
                <w:rFonts w:ascii="標楷體" w:eastAsia="標楷體" w:hAnsi="標楷體" w:cs="DFKaiShu-SB-Estd-BF" w:hint="eastAsia"/>
                <w:kern w:val="0"/>
                <w:sz w:val="22"/>
                <w:szCs w:val="22"/>
              </w:rPr>
              <w:t>年設定為「營造業墜落打擊年」，研訂減災策進計畫，加強墜落減災，統計</w:t>
            </w:r>
            <w:r w:rsidRPr="00104B5B">
              <w:rPr>
                <w:rFonts w:ascii="標楷體" w:eastAsia="標楷體" w:hAnsi="標楷體" w:cs="DFKaiShu-SB-Estd-BF"/>
                <w:kern w:val="0"/>
                <w:sz w:val="22"/>
                <w:szCs w:val="22"/>
              </w:rPr>
              <w:t>113</w:t>
            </w:r>
            <w:r w:rsidRPr="00104B5B">
              <w:rPr>
                <w:rFonts w:ascii="標楷體" w:eastAsia="標楷體" w:hAnsi="標楷體" w:cs="DFKaiShu-SB-Estd-BF" w:hint="eastAsia"/>
                <w:kern w:val="0"/>
                <w:sz w:val="22"/>
                <w:szCs w:val="22"/>
              </w:rPr>
              <w:t>年營造業墜落重大職災死亡人數已降至</w:t>
            </w:r>
            <w:r w:rsidRPr="00104B5B">
              <w:rPr>
                <w:rFonts w:ascii="標楷體" w:eastAsia="標楷體" w:hAnsi="標楷體" w:cs="DFKaiShu-SB-Estd-BF"/>
                <w:kern w:val="0"/>
                <w:sz w:val="22"/>
                <w:szCs w:val="22"/>
              </w:rPr>
              <w:t>83</w:t>
            </w:r>
            <w:r w:rsidRPr="00104B5B">
              <w:rPr>
                <w:rFonts w:ascii="標楷體" w:eastAsia="標楷體" w:hAnsi="標楷體" w:cs="DFKaiShu-SB-Estd-BF" w:hint="eastAsia"/>
                <w:kern w:val="0"/>
                <w:sz w:val="22"/>
                <w:szCs w:val="22"/>
              </w:rPr>
              <w:t>人，較前</w:t>
            </w:r>
            <w:r w:rsidRPr="00104B5B">
              <w:rPr>
                <w:rFonts w:ascii="標楷體" w:eastAsia="標楷體" w:hAnsi="標楷體" w:cs="DFKaiShu-SB-Estd-BF"/>
                <w:kern w:val="0"/>
                <w:sz w:val="22"/>
                <w:szCs w:val="22"/>
              </w:rPr>
              <w:t>3</w:t>
            </w:r>
            <w:r w:rsidRPr="00104B5B">
              <w:rPr>
                <w:rFonts w:ascii="標楷體" w:eastAsia="標楷體" w:hAnsi="標楷體" w:cs="DFKaiShu-SB-Estd-BF" w:hint="eastAsia"/>
                <w:kern w:val="0"/>
                <w:sz w:val="22"/>
                <w:szCs w:val="22"/>
              </w:rPr>
              <w:t>年同期平均值</w:t>
            </w:r>
            <w:r w:rsidRPr="00104B5B">
              <w:rPr>
                <w:rFonts w:ascii="標楷體" w:eastAsia="標楷體" w:hAnsi="標楷體" w:cs="DFKaiShu-SB-Estd-BF"/>
                <w:kern w:val="0"/>
                <w:sz w:val="22"/>
                <w:szCs w:val="22"/>
              </w:rPr>
              <w:t>100</w:t>
            </w:r>
            <w:r w:rsidRPr="00104B5B">
              <w:rPr>
                <w:rFonts w:ascii="標楷體" w:eastAsia="標楷體" w:hAnsi="標楷體" w:cs="DFKaiShu-SB-Estd-BF" w:hint="eastAsia"/>
                <w:kern w:val="0"/>
                <w:sz w:val="22"/>
                <w:szCs w:val="22"/>
              </w:rPr>
              <w:t>人減少</w:t>
            </w:r>
            <w:r w:rsidRPr="00104B5B">
              <w:rPr>
                <w:rFonts w:ascii="標楷體" w:eastAsia="標楷體" w:hAnsi="標楷體" w:cs="DFKaiShu-SB-Estd-BF"/>
                <w:kern w:val="0"/>
                <w:sz w:val="22"/>
                <w:szCs w:val="22"/>
              </w:rPr>
              <w:t>17</w:t>
            </w:r>
            <w:r w:rsidRPr="00104B5B">
              <w:rPr>
                <w:rFonts w:ascii="標楷體" w:eastAsia="標楷體" w:hAnsi="標楷體" w:cs="DFKaiShu-SB-Estd-BF" w:hint="eastAsia"/>
                <w:kern w:val="0"/>
                <w:sz w:val="22"/>
                <w:szCs w:val="22"/>
              </w:rPr>
              <w:t>人，降幅</w:t>
            </w:r>
            <w:r w:rsidRPr="00104B5B">
              <w:rPr>
                <w:rFonts w:ascii="標楷體" w:eastAsia="標楷體" w:hAnsi="標楷體" w:cs="DFKaiShu-SB-Estd-BF"/>
                <w:kern w:val="0"/>
                <w:sz w:val="22"/>
                <w:szCs w:val="22"/>
              </w:rPr>
              <w:t>17.0%</w:t>
            </w:r>
            <w:r w:rsidRPr="00104B5B">
              <w:rPr>
                <w:rFonts w:ascii="標楷體" w:eastAsia="標楷體" w:hAnsi="標楷體" w:cs="DFKaiShu-SB-Estd-BF" w:hint="eastAsia"/>
                <w:kern w:val="0"/>
                <w:sz w:val="22"/>
                <w:szCs w:val="22"/>
              </w:rPr>
              <w:t>，雖與達成減災目標尚有距離，惟減災已有初步成果，為持續改善我國營造業職災風險偏高情形，已再檢討現行策略，並提出精進方案。</w:t>
            </w:r>
          </w:p>
          <w:p w14:paraId="21FF25BF" w14:textId="77777777" w:rsidR="00C60C65" w:rsidRPr="00104B5B" w:rsidRDefault="00C60C65" w:rsidP="00C60C65">
            <w:pPr>
              <w:autoSpaceDE w:val="0"/>
              <w:autoSpaceDN w:val="0"/>
              <w:adjustRightInd w:val="0"/>
              <w:spacing w:line="340" w:lineRule="exact"/>
              <w:ind w:left="480" w:hangingChars="218" w:hanging="480"/>
              <w:jc w:val="both"/>
              <w:rPr>
                <w:rFonts w:ascii="標楷體" w:eastAsia="標楷體" w:hAnsi="標楷體" w:cs="DFKaiShu-SB-Estd-BF"/>
                <w:kern w:val="0"/>
                <w:sz w:val="22"/>
                <w:szCs w:val="22"/>
              </w:rPr>
            </w:pPr>
            <w:r w:rsidRPr="00104B5B">
              <w:rPr>
                <w:rFonts w:ascii="標楷體" w:eastAsia="標楷體" w:hAnsi="標楷體" w:cs="DFKaiShu-SB-Estd-BF" w:hint="eastAsia"/>
                <w:kern w:val="0"/>
                <w:sz w:val="22"/>
                <w:szCs w:val="22"/>
              </w:rPr>
              <w:t>三、有關提供勞工心理諮商服務之量能不足部分，已於</w:t>
            </w:r>
            <w:r w:rsidRPr="00104B5B">
              <w:rPr>
                <w:rFonts w:ascii="標楷體" w:eastAsia="標楷體" w:hAnsi="標楷體" w:cs="DFKaiShu-SB-Estd-BF"/>
                <w:kern w:val="0"/>
                <w:sz w:val="22"/>
                <w:szCs w:val="22"/>
              </w:rPr>
              <w:t>113</w:t>
            </w:r>
            <w:r w:rsidRPr="00104B5B">
              <w:rPr>
                <w:rFonts w:ascii="標楷體" w:eastAsia="標楷體" w:hAnsi="標楷體" w:cs="DFKaiShu-SB-Estd-BF" w:hint="eastAsia"/>
                <w:kern w:val="0"/>
                <w:sz w:val="22"/>
                <w:szCs w:val="22"/>
              </w:rPr>
              <w:t>年</w:t>
            </w:r>
            <w:r w:rsidRPr="00104B5B">
              <w:rPr>
                <w:rFonts w:ascii="標楷體" w:eastAsia="標楷體" w:hAnsi="標楷體" w:cs="DFKaiShu-SB-Estd-BF"/>
                <w:kern w:val="0"/>
                <w:sz w:val="22"/>
                <w:szCs w:val="22"/>
              </w:rPr>
              <w:t>11</w:t>
            </w:r>
            <w:r w:rsidRPr="00104B5B">
              <w:rPr>
                <w:rFonts w:ascii="標楷體" w:eastAsia="標楷體" w:hAnsi="標楷體" w:cs="DFKaiShu-SB-Estd-BF" w:hint="eastAsia"/>
                <w:kern w:val="0"/>
                <w:sz w:val="22"/>
                <w:szCs w:val="22"/>
              </w:rPr>
              <w:t>月</w:t>
            </w:r>
            <w:r w:rsidRPr="00104B5B">
              <w:rPr>
                <w:rFonts w:ascii="標楷體" w:eastAsia="標楷體" w:hAnsi="標楷體" w:cs="DFKaiShu-SB-Estd-BF"/>
                <w:kern w:val="0"/>
                <w:sz w:val="22"/>
                <w:szCs w:val="22"/>
              </w:rPr>
              <w:t>6</w:t>
            </w:r>
            <w:r w:rsidRPr="00104B5B">
              <w:rPr>
                <w:rFonts w:ascii="標楷體" w:eastAsia="標楷體" w:hAnsi="標楷體" w:cs="DFKaiShu-SB-Estd-BF" w:hint="eastAsia"/>
                <w:kern w:val="0"/>
                <w:sz w:val="22"/>
                <w:szCs w:val="22"/>
              </w:rPr>
              <w:t>日邀集專家學者、衛生福利部等相關單位研議精進措施，結合</w:t>
            </w:r>
            <w:r w:rsidRPr="00104B5B">
              <w:rPr>
                <w:rFonts w:ascii="標楷體" w:eastAsia="標楷體" w:hAnsi="標楷體" w:cs="DFKaiShu-SB-Estd-BF" w:hint="eastAsia"/>
                <w:kern w:val="0"/>
                <w:sz w:val="22"/>
                <w:szCs w:val="22"/>
              </w:rPr>
              <w:lastRenderedPageBreak/>
              <w:t>部會資源及簡化勞工心理諮商服務流程，直接由合作之心理諮商機構評估後即提供服務，此外，</w:t>
            </w:r>
            <w:r w:rsidRPr="00104B5B">
              <w:rPr>
                <w:rFonts w:ascii="標楷體" w:eastAsia="標楷體" w:hAnsi="標楷體" w:cs="DFKaiShu-SB-Estd-BF"/>
                <w:kern w:val="0"/>
                <w:sz w:val="22"/>
                <w:szCs w:val="22"/>
              </w:rPr>
              <w:t>114</w:t>
            </w:r>
            <w:r w:rsidRPr="00104B5B">
              <w:rPr>
                <w:rFonts w:ascii="標楷體" w:eastAsia="標楷體" w:hAnsi="標楷體" w:cs="DFKaiShu-SB-Estd-BF" w:hint="eastAsia"/>
                <w:kern w:val="0"/>
                <w:sz w:val="22"/>
                <w:szCs w:val="22"/>
              </w:rPr>
              <w:t>年擴大與衛生福利部青壯方案之心理諮商機構合作，提升便民及擴大服務量能，勞工心理健康己提升至1萬3,956人次。</w:t>
            </w:r>
          </w:p>
          <w:p w14:paraId="7960FFA4" w14:textId="5457E5CE" w:rsidR="00C60C65" w:rsidRPr="00CB7B4A" w:rsidRDefault="00C60C65" w:rsidP="00C60C65">
            <w:pPr>
              <w:autoSpaceDE w:val="0"/>
              <w:autoSpaceDN w:val="0"/>
              <w:adjustRightInd w:val="0"/>
              <w:spacing w:line="340" w:lineRule="exact"/>
              <w:ind w:left="480" w:hangingChars="218" w:hanging="480"/>
              <w:jc w:val="both"/>
              <w:rPr>
                <w:rFonts w:ascii="標楷體" w:eastAsia="標楷體" w:hAnsi="標楷體" w:cs="DFKaiShu-SB-Estd-BF"/>
                <w:kern w:val="0"/>
                <w:sz w:val="22"/>
                <w:szCs w:val="22"/>
              </w:rPr>
            </w:pPr>
            <w:r w:rsidRPr="00104B5B">
              <w:rPr>
                <w:rFonts w:ascii="標楷體" w:eastAsia="標楷體" w:hAnsi="標楷體" w:cs="DFKaiShu-SB-Estd-BF" w:hint="eastAsia"/>
                <w:kern w:val="0"/>
                <w:sz w:val="22"/>
                <w:szCs w:val="22"/>
              </w:rPr>
              <w:t>四、本項業於114年4月23日以勞職授字第</w:t>
            </w:r>
            <w:r w:rsidRPr="00104B5B">
              <w:rPr>
                <w:rFonts w:ascii="標楷體" w:eastAsia="標楷體" w:hAnsi="標楷體" w:cs="DFKaiShu-SB-Estd-BF"/>
                <w:kern w:val="0"/>
                <w:sz w:val="22"/>
                <w:szCs w:val="22"/>
              </w:rPr>
              <w:t>1140251</w:t>
            </w:r>
            <w:r w:rsidRPr="00104B5B">
              <w:rPr>
                <w:rFonts w:ascii="標楷體" w:eastAsia="標楷體" w:hAnsi="標楷體" w:cs="DFKaiShu-SB-Estd-BF" w:hint="eastAsia"/>
                <w:kern w:val="0"/>
                <w:sz w:val="22"/>
                <w:szCs w:val="22"/>
              </w:rPr>
              <w:t>884號函送書面報告資料予立法院，經立法院社會福利及衛生環境委員會於114年5月15日會議審查，同意動支，並經立法院114年6月11日台立院議字第1140701966號函復在案。</w:t>
            </w:r>
          </w:p>
        </w:tc>
      </w:tr>
      <w:tr w:rsidR="00C60C65" w:rsidRPr="00CB7B4A" w14:paraId="72CEADEE" w14:textId="77777777" w:rsidTr="001B152F">
        <w:trPr>
          <w:jc w:val="center"/>
        </w:trPr>
        <w:tc>
          <w:tcPr>
            <w:tcW w:w="1247" w:type="dxa"/>
            <w:tcBorders>
              <w:top w:val="single" w:sz="4" w:space="0" w:color="auto"/>
              <w:left w:val="single" w:sz="4" w:space="0" w:color="auto"/>
              <w:bottom w:val="single" w:sz="4" w:space="0" w:color="auto"/>
              <w:right w:val="single" w:sz="4" w:space="0" w:color="auto"/>
            </w:tcBorders>
          </w:tcPr>
          <w:p w14:paraId="7C104AAF" w14:textId="25E849F7"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lastRenderedPageBreak/>
              <w:t>(十一)</w:t>
            </w:r>
          </w:p>
        </w:tc>
        <w:tc>
          <w:tcPr>
            <w:tcW w:w="6957" w:type="dxa"/>
            <w:tcBorders>
              <w:top w:val="single" w:sz="4" w:space="0" w:color="auto"/>
              <w:left w:val="single" w:sz="4" w:space="0" w:color="auto"/>
              <w:bottom w:val="single" w:sz="4" w:space="0" w:color="auto"/>
              <w:right w:val="single" w:sz="4" w:space="0" w:color="auto"/>
            </w:tcBorders>
          </w:tcPr>
          <w:p w14:paraId="180E2778" w14:textId="71040AFA" w:rsidR="00C60C65" w:rsidRPr="002B1637" w:rsidRDefault="00C60C65" w:rsidP="00C60C65">
            <w:pPr>
              <w:autoSpaceDE w:val="0"/>
              <w:autoSpaceDN w:val="0"/>
              <w:adjustRightInd w:val="0"/>
              <w:spacing w:line="340" w:lineRule="exact"/>
              <w:jc w:val="both"/>
              <w:rPr>
                <w:rFonts w:ascii="標楷體" w:eastAsia="標楷體" w:hAnsi="標楷體"/>
                <w:spacing w:val="-4"/>
                <w:sz w:val="22"/>
                <w:szCs w:val="22"/>
              </w:rPr>
            </w:pPr>
            <w:r w:rsidRPr="002B1637">
              <w:rPr>
                <w:rFonts w:ascii="標楷體" w:eastAsia="標楷體" w:hAnsi="標楷體" w:cs="細明體" w:hint="eastAsia"/>
                <w:spacing w:val="-4"/>
                <w:kern w:val="0"/>
                <w:sz w:val="22"/>
                <w:szCs w:val="22"/>
              </w:rPr>
              <w:t>「職業災害勞工保護法」整合「勞工保險條例」的職災保險及「職業災害勞工保護法」勞工保護規定於</w:t>
            </w:r>
            <w:r w:rsidRPr="002B1637">
              <w:rPr>
                <w:rFonts w:ascii="標楷體" w:eastAsia="標楷體" w:hAnsi="標楷體" w:cs="TimesNewRomanPSMT"/>
                <w:spacing w:val="-4"/>
                <w:kern w:val="0"/>
                <w:sz w:val="22"/>
                <w:szCs w:val="22"/>
              </w:rPr>
              <w:t>110</w:t>
            </w:r>
            <w:r w:rsidRPr="002B1637">
              <w:rPr>
                <w:rFonts w:ascii="標楷體" w:eastAsia="標楷體" w:hAnsi="標楷體" w:cs="細明體" w:hint="eastAsia"/>
                <w:spacing w:val="-4"/>
                <w:kern w:val="0"/>
                <w:sz w:val="22"/>
                <w:szCs w:val="22"/>
              </w:rPr>
              <w:t>年</w:t>
            </w:r>
            <w:r w:rsidRPr="002B1637">
              <w:rPr>
                <w:rFonts w:ascii="標楷體" w:eastAsia="標楷體" w:hAnsi="標楷體" w:cs="TimesNewRomanPSMT"/>
                <w:spacing w:val="-4"/>
                <w:kern w:val="0"/>
                <w:sz w:val="22"/>
                <w:szCs w:val="22"/>
              </w:rPr>
              <w:t>4</w:t>
            </w:r>
            <w:r w:rsidRPr="002B1637">
              <w:rPr>
                <w:rFonts w:ascii="標楷體" w:eastAsia="標楷體" w:hAnsi="標楷體" w:cs="細明體" w:hint="eastAsia"/>
                <w:spacing w:val="-4"/>
                <w:kern w:val="0"/>
                <w:sz w:val="22"/>
                <w:szCs w:val="22"/>
              </w:rPr>
              <w:t>月</w:t>
            </w:r>
            <w:r w:rsidRPr="002B1637">
              <w:rPr>
                <w:rFonts w:ascii="標楷體" w:eastAsia="標楷體" w:hAnsi="標楷體" w:cs="TimesNewRomanPSMT"/>
                <w:spacing w:val="-4"/>
                <w:kern w:val="0"/>
                <w:sz w:val="22"/>
                <w:szCs w:val="22"/>
              </w:rPr>
              <w:t>30</w:t>
            </w:r>
            <w:r w:rsidRPr="002B1637">
              <w:rPr>
                <w:rFonts w:ascii="標楷體" w:eastAsia="標楷體" w:hAnsi="標楷體" w:cs="細明體" w:hint="eastAsia"/>
                <w:spacing w:val="-4"/>
                <w:kern w:val="0"/>
                <w:sz w:val="22"/>
                <w:szCs w:val="22"/>
              </w:rPr>
              <w:t>日制定公布「勞工職災災害保險及保護法」（以下簡稱災保法），並依災保法第</w:t>
            </w:r>
            <w:r w:rsidRPr="002B1637">
              <w:rPr>
                <w:rFonts w:ascii="標楷體" w:eastAsia="標楷體" w:hAnsi="標楷體" w:cs="TimesNewRomanPSMT"/>
                <w:spacing w:val="-4"/>
                <w:kern w:val="0"/>
                <w:sz w:val="22"/>
                <w:szCs w:val="22"/>
              </w:rPr>
              <w:t>70</w:t>
            </w:r>
            <w:r w:rsidRPr="002B1637">
              <w:rPr>
                <w:rFonts w:ascii="標楷體" w:eastAsia="標楷體" w:hAnsi="標楷體" w:cs="細明體" w:hint="eastAsia"/>
                <w:spacing w:val="-4"/>
                <w:kern w:val="0"/>
                <w:sz w:val="22"/>
                <w:szCs w:val="22"/>
              </w:rPr>
              <w:t>條成立財團法人職業災害預防及重建中心，自</w:t>
            </w:r>
            <w:r w:rsidRPr="002B1637">
              <w:rPr>
                <w:rFonts w:ascii="標楷體" w:eastAsia="標楷體" w:hAnsi="標楷體" w:cs="TimesNewRomanPSMT"/>
                <w:spacing w:val="-4"/>
                <w:kern w:val="0"/>
                <w:sz w:val="22"/>
                <w:szCs w:val="22"/>
              </w:rPr>
              <w:t>111</w:t>
            </w:r>
            <w:r w:rsidRPr="002B1637">
              <w:rPr>
                <w:rFonts w:ascii="標楷體" w:eastAsia="標楷體" w:hAnsi="標楷體" w:cs="細明體" w:hint="eastAsia"/>
                <w:spacing w:val="-4"/>
                <w:kern w:val="0"/>
                <w:sz w:val="22"/>
                <w:szCs w:val="22"/>
              </w:rPr>
              <w:t>年</w:t>
            </w:r>
            <w:r w:rsidRPr="002B1637">
              <w:rPr>
                <w:rFonts w:ascii="標楷體" w:eastAsia="標楷體" w:hAnsi="標楷體" w:cs="TimesNewRomanPSMT"/>
                <w:spacing w:val="-4"/>
                <w:kern w:val="0"/>
                <w:sz w:val="22"/>
                <w:szCs w:val="22"/>
              </w:rPr>
              <w:t>5</w:t>
            </w:r>
            <w:r w:rsidRPr="002B1637">
              <w:rPr>
                <w:rFonts w:ascii="標楷體" w:eastAsia="標楷體" w:hAnsi="標楷體" w:cs="細明體" w:hint="eastAsia"/>
                <w:spacing w:val="-4"/>
                <w:kern w:val="0"/>
                <w:sz w:val="22"/>
                <w:szCs w:val="22"/>
              </w:rPr>
              <w:t>月</w:t>
            </w:r>
            <w:r w:rsidRPr="002B1637">
              <w:rPr>
                <w:rFonts w:ascii="標楷體" w:eastAsia="標楷體" w:hAnsi="標楷體" w:cs="TimesNewRomanPSMT"/>
                <w:spacing w:val="-4"/>
                <w:kern w:val="0"/>
                <w:sz w:val="22"/>
                <w:szCs w:val="22"/>
              </w:rPr>
              <w:t>1</w:t>
            </w:r>
            <w:r w:rsidRPr="002B1637">
              <w:rPr>
                <w:rFonts w:ascii="標楷體" w:eastAsia="標楷體" w:hAnsi="標楷體" w:cs="細明體" w:hint="eastAsia"/>
                <w:spacing w:val="-4"/>
                <w:kern w:val="0"/>
                <w:sz w:val="22"/>
                <w:szCs w:val="22"/>
              </w:rPr>
              <w:t>日施行，勞動部職業安全衛生署提供職災勞工重返職場之服務量能長期偏低，並以身分別區分服務內容，未能發揮政府資源整合運用之綜效，合作待提升而於</w:t>
            </w:r>
            <w:r w:rsidRPr="002B1637">
              <w:rPr>
                <w:rFonts w:ascii="標楷體" w:eastAsia="標楷體" w:hAnsi="標楷體" w:cs="TimesNewRomanPSMT"/>
                <w:spacing w:val="-4"/>
                <w:kern w:val="0"/>
                <w:sz w:val="22"/>
                <w:szCs w:val="22"/>
              </w:rPr>
              <w:t>112</w:t>
            </w:r>
            <w:r w:rsidRPr="002B1637">
              <w:rPr>
                <w:rFonts w:ascii="標楷體" w:eastAsia="標楷體" w:hAnsi="標楷體" w:cs="細明體" w:hint="eastAsia"/>
                <w:spacing w:val="-4"/>
                <w:kern w:val="0"/>
                <w:sz w:val="22"/>
                <w:szCs w:val="22"/>
              </w:rPr>
              <w:t>年</w:t>
            </w:r>
            <w:r w:rsidRPr="002B1637">
              <w:rPr>
                <w:rFonts w:ascii="標楷體" w:eastAsia="標楷體" w:hAnsi="標楷體" w:cs="TimesNewRomanPSMT"/>
                <w:spacing w:val="-4"/>
                <w:kern w:val="0"/>
                <w:sz w:val="22"/>
                <w:szCs w:val="22"/>
              </w:rPr>
              <w:t>10</w:t>
            </w:r>
            <w:r w:rsidRPr="002B1637">
              <w:rPr>
                <w:rFonts w:ascii="標楷體" w:eastAsia="標楷體" w:hAnsi="標楷體" w:cs="細明體" w:hint="eastAsia"/>
                <w:spacing w:val="-4"/>
                <w:kern w:val="0"/>
                <w:sz w:val="22"/>
                <w:szCs w:val="22"/>
              </w:rPr>
              <w:t>月</w:t>
            </w:r>
            <w:r w:rsidRPr="002B1637">
              <w:rPr>
                <w:rFonts w:ascii="標楷體" w:eastAsia="標楷體" w:hAnsi="標楷體" w:cs="TimesNewRomanPSMT"/>
                <w:spacing w:val="-4"/>
                <w:kern w:val="0"/>
                <w:sz w:val="22"/>
                <w:szCs w:val="22"/>
              </w:rPr>
              <w:t>6</w:t>
            </w:r>
            <w:r w:rsidRPr="002B1637">
              <w:rPr>
                <w:rFonts w:ascii="標楷體" w:eastAsia="標楷體" w:hAnsi="標楷體" w:cs="細明體" w:hint="eastAsia"/>
                <w:spacing w:val="-4"/>
                <w:kern w:val="0"/>
                <w:sz w:val="22"/>
                <w:szCs w:val="22"/>
              </w:rPr>
              <w:t>日遭</w:t>
            </w:r>
            <w:r>
              <w:rPr>
                <w:rFonts w:ascii="標楷體" w:eastAsia="標楷體" w:hAnsi="標楷體" w:cs="細明體" w:hint="eastAsia"/>
                <w:spacing w:val="-4"/>
                <w:kern w:val="0"/>
                <w:sz w:val="22"/>
                <w:szCs w:val="22"/>
              </w:rPr>
              <w:t>監</w:t>
            </w:r>
            <w:r w:rsidRPr="002B1637">
              <w:rPr>
                <w:rFonts w:ascii="標楷體" w:eastAsia="標楷體" w:hAnsi="標楷體" w:cs="細明體" w:hint="eastAsia"/>
                <w:spacing w:val="-4"/>
                <w:kern w:val="0"/>
                <w:sz w:val="22"/>
                <w:szCs w:val="22"/>
              </w:rPr>
              <w:t>察院糾正。另，勞動部職業安全衛生署對於相關外送平台外送員及霸凌等不法侵害業務並無相關主管單位，爰針對</w:t>
            </w:r>
            <w:r w:rsidRPr="002B1637">
              <w:rPr>
                <w:rFonts w:ascii="標楷體" w:eastAsia="標楷體" w:hAnsi="標楷體" w:cs="TimesNewRomanPSMT"/>
                <w:spacing w:val="-4"/>
                <w:kern w:val="0"/>
                <w:sz w:val="22"/>
                <w:szCs w:val="22"/>
              </w:rPr>
              <w:t>114</w:t>
            </w:r>
            <w:r w:rsidRPr="002B1637">
              <w:rPr>
                <w:rFonts w:ascii="標楷體" w:eastAsia="標楷體" w:hAnsi="標楷體" w:cs="細明體" w:hint="eastAsia"/>
                <w:spacing w:val="-4"/>
                <w:kern w:val="0"/>
                <w:sz w:val="22"/>
                <w:szCs w:val="22"/>
              </w:rPr>
              <w:t>年度勞動部職業安全衛生署「職業安全衛生業務」項下「策進職災勞工保護制度」預算編列</w:t>
            </w:r>
            <w:r w:rsidRPr="002B1637">
              <w:rPr>
                <w:rFonts w:ascii="標楷體" w:eastAsia="標楷體" w:hAnsi="標楷體" w:cs="TimesNewRomanPSMT"/>
                <w:spacing w:val="-4"/>
                <w:kern w:val="0"/>
                <w:sz w:val="22"/>
                <w:szCs w:val="22"/>
              </w:rPr>
              <w:t>613</w:t>
            </w:r>
            <w:r w:rsidRPr="002B1637">
              <w:rPr>
                <w:rFonts w:ascii="標楷體" w:eastAsia="標楷體" w:hAnsi="標楷體" w:cs="細明體" w:hint="eastAsia"/>
                <w:spacing w:val="-4"/>
                <w:kern w:val="0"/>
                <w:sz w:val="22"/>
                <w:szCs w:val="22"/>
              </w:rPr>
              <w:t>萬</w:t>
            </w:r>
            <w:r w:rsidRPr="002B1637">
              <w:rPr>
                <w:rFonts w:ascii="標楷體" w:eastAsia="標楷體" w:hAnsi="標楷體" w:cs="TimesNewRomanPSMT"/>
                <w:spacing w:val="-4"/>
                <w:kern w:val="0"/>
                <w:sz w:val="22"/>
                <w:szCs w:val="22"/>
              </w:rPr>
              <w:t>5</w:t>
            </w:r>
            <w:r w:rsidRPr="002B1637">
              <w:rPr>
                <w:rFonts w:ascii="標楷體" w:eastAsia="標楷體" w:hAnsi="標楷體" w:cs="細明體" w:hint="eastAsia"/>
                <w:spacing w:val="-4"/>
                <w:kern w:val="0"/>
                <w:sz w:val="22"/>
                <w:szCs w:val="22"/>
              </w:rPr>
              <w:t>千元，凍結</w:t>
            </w:r>
            <w:r w:rsidRPr="002B1637">
              <w:rPr>
                <w:rFonts w:ascii="標楷體" w:eastAsia="標楷體" w:hAnsi="標楷體" w:cs="TimesNewRomanPSMT"/>
                <w:spacing w:val="-4"/>
                <w:kern w:val="0"/>
                <w:sz w:val="22"/>
                <w:szCs w:val="22"/>
              </w:rPr>
              <w:t>10</w:t>
            </w:r>
            <w:r w:rsidRPr="002B1637">
              <w:rPr>
                <w:rFonts w:ascii="標楷體" w:eastAsia="標楷體" w:hAnsi="標楷體" w:cs="細明體" w:hint="eastAsia"/>
                <w:spacing w:val="-4"/>
                <w:kern w:val="0"/>
                <w:sz w:val="22"/>
                <w:szCs w:val="22"/>
              </w:rPr>
              <w:t>萬元，請勞動部職業安全衛生署於</w:t>
            </w:r>
            <w:r w:rsidRPr="002B1637">
              <w:rPr>
                <w:rFonts w:ascii="標楷體" w:eastAsia="標楷體" w:hAnsi="標楷體" w:cs="TimesNewRomanPSMT"/>
                <w:spacing w:val="-4"/>
                <w:kern w:val="0"/>
                <w:sz w:val="22"/>
                <w:szCs w:val="22"/>
              </w:rPr>
              <w:t>3</w:t>
            </w:r>
            <w:r w:rsidRPr="002B1637">
              <w:rPr>
                <w:rFonts w:ascii="標楷體" w:eastAsia="標楷體" w:hAnsi="標楷體" w:cs="細明體" w:hint="eastAsia"/>
                <w:spacing w:val="-4"/>
                <w:kern w:val="0"/>
                <w:sz w:val="22"/>
                <w:szCs w:val="22"/>
              </w:rPr>
              <w:t>個月內提出書面改善報告送立法院社會福利及衛生環境委員會，並經同意後，始得動支。</w:t>
            </w:r>
          </w:p>
        </w:tc>
        <w:tc>
          <w:tcPr>
            <w:tcW w:w="2694" w:type="dxa"/>
            <w:tcBorders>
              <w:top w:val="single" w:sz="4" w:space="0" w:color="auto"/>
              <w:left w:val="single" w:sz="4" w:space="0" w:color="auto"/>
              <w:bottom w:val="single" w:sz="4" w:space="0" w:color="auto"/>
              <w:right w:val="single" w:sz="4" w:space="0" w:color="auto"/>
            </w:tcBorders>
          </w:tcPr>
          <w:p w14:paraId="6FD3DEDC" w14:textId="77777777" w:rsidR="00C60C65" w:rsidRPr="00104B5B" w:rsidRDefault="00C60C65" w:rsidP="00C60C65">
            <w:pPr>
              <w:pStyle w:val="ab"/>
              <w:numPr>
                <w:ilvl w:val="0"/>
                <w:numId w:val="35"/>
              </w:numPr>
              <w:ind w:right="10" w:firstLineChars="0"/>
            </w:pPr>
            <w:r w:rsidRPr="00104B5B">
              <w:rPr>
                <w:rFonts w:hint="eastAsia"/>
              </w:rPr>
              <w:t>為使職災勞工重返職場服務更為精進，規劃強化與勞動力發展署之行政合作、就業服務特定對象新增職災失能勞工，擴大服務職災失能勞工後續就業促進事項，未來亦將積極拓展服務量能；另有關外送平台外送員及不法侵害業務一事，已於職業安全衛生法增訂「外送員相關規範」及「職場霸凌防治專章」，該法於114年12月19日總統</w:t>
            </w:r>
            <w:r w:rsidRPr="00104B5B">
              <w:rPr>
                <w:rFonts w:hint="eastAsia"/>
              </w:rPr>
              <w:lastRenderedPageBreak/>
              <w:t>令發布；另已先行修正「執行職務遭受不法侵害預防指引」，以提供事業單位參照辦理。</w:t>
            </w:r>
          </w:p>
          <w:p w14:paraId="720CDEDD" w14:textId="2E19A2C5" w:rsidR="00C60C65" w:rsidRPr="00CB7B4A" w:rsidRDefault="00C60C65" w:rsidP="00C60C65">
            <w:pPr>
              <w:pStyle w:val="ab"/>
              <w:numPr>
                <w:ilvl w:val="0"/>
                <w:numId w:val="35"/>
              </w:numPr>
              <w:ind w:right="10" w:firstLineChars="0"/>
            </w:pPr>
            <w:r w:rsidRPr="00104B5B">
              <w:rPr>
                <w:rFonts w:hint="eastAsia"/>
              </w:rPr>
              <w:t>本項業於</w:t>
            </w:r>
            <w:r w:rsidRPr="00104B5B">
              <w:t>114</w:t>
            </w:r>
            <w:r w:rsidRPr="00104B5B">
              <w:rPr>
                <w:rFonts w:hint="eastAsia"/>
              </w:rPr>
              <w:t>年</w:t>
            </w:r>
            <w:r w:rsidRPr="00104B5B">
              <w:t>4</w:t>
            </w:r>
            <w:r w:rsidRPr="00104B5B">
              <w:rPr>
                <w:rFonts w:hint="eastAsia"/>
              </w:rPr>
              <w:t>月</w:t>
            </w:r>
            <w:r w:rsidRPr="00104B5B">
              <w:t>23</w:t>
            </w:r>
            <w:r w:rsidRPr="00104B5B">
              <w:rPr>
                <w:rFonts w:hint="eastAsia"/>
              </w:rPr>
              <w:t>日以勞職授字第</w:t>
            </w:r>
            <w:r w:rsidRPr="00104B5B">
              <w:t>1140251883</w:t>
            </w:r>
            <w:r w:rsidRPr="00104B5B">
              <w:rPr>
                <w:rFonts w:hint="eastAsia"/>
              </w:rPr>
              <w:t>號函送書面報告資料予立法院，經立法院社會福利及衛生環境委員會於</w:t>
            </w:r>
            <w:r w:rsidRPr="00104B5B">
              <w:t>114</w:t>
            </w:r>
            <w:r w:rsidRPr="00104B5B">
              <w:rPr>
                <w:rFonts w:hint="eastAsia"/>
              </w:rPr>
              <w:t>年</w:t>
            </w:r>
            <w:r w:rsidRPr="00104B5B">
              <w:t>5</w:t>
            </w:r>
            <w:r w:rsidRPr="00104B5B">
              <w:rPr>
                <w:rFonts w:hint="eastAsia"/>
              </w:rPr>
              <w:t>月</w:t>
            </w:r>
            <w:r w:rsidRPr="00104B5B">
              <w:t>15</w:t>
            </w:r>
            <w:r w:rsidRPr="00104B5B">
              <w:rPr>
                <w:rFonts w:hint="eastAsia"/>
              </w:rPr>
              <w:t>日會議審查，同意動支，並經立法院</w:t>
            </w:r>
            <w:r w:rsidRPr="00104B5B">
              <w:t>114</w:t>
            </w:r>
            <w:r w:rsidRPr="00104B5B">
              <w:rPr>
                <w:rFonts w:hint="eastAsia"/>
              </w:rPr>
              <w:t>年</w:t>
            </w:r>
            <w:r w:rsidRPr="00104B5B">
              <w:t>6</w:t>
            </w:r>
            <w:r w:rsidRPr="00104B5B">
              <w:rPr>
                <w:rFonts w:hint="eastAsia"/>
              </w:rPr>
              <w:t>月</w:t>
            </w:r>
            <w:r w:rsidRPr="00104B5B">
              <w:t>11</w:t>
            </w:r>
            <w:r w:rsidRPr="00104B5B">
              <w:rPr>
                <w:rFonts w:hint="eastAsia"/>
              </w:rPr>
              <w:t>日台立院議字第</w:t>
            </w:r>
            <w:r w:rsidRPr="00104B5B">
              <w:t>1140701966</w:t>
            </w:r>
            <w:r w:rsidRPr="00104B5B">
              <w:rPr>
                <w:rFonts w:hint="eastAsia"/>
              </w:rPr>
              <w:t>號函復在案。</w:t>
            </w:r>
          </w:p>
        </w:tc>
      </w:tr>
      <w:tr w:rsidR="00C60C65" w:rsidRPr="00CB7B4A" w14:paraId="69767089" w14:textId="77777777" w:rsidTr="001B152F">
        <w:trPr>
          <w:jc w:val="center"/>
        </w:trPr>
        <w:tc>
          <w:tcPr>
            <w:tcW w:w="1247" w:type="dxa"/>
            <w:tcBorders>
              <w:top w:val="single" w:sz="4" w:space="0" w:color="auto"/>
              <w:left w:val="single" w:sz="4" w:space="0" w:color="auto"/>
              <w:bottom w:val="single" w:sz="4" w:space="0" w:color="auto"/>
              <w:right w:val="single" w:sz="4" w:space="0" w:color="auto"/>
            </w:tcBorders>
          </w:tcPr>
          <w:p w14:paraId="466D8124" w14:textId="5B6A627E"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lastRenderedPageBreak/>
              <w:t>(十二)</w:t>
            </w:r>
          </w:p>
        </w:tc>
        <w:tc>
          <w:tcPr>
            <w:tcW w:w="6957" w:type="dxa"/>
            <w:tcBorders>
              <w:top w:val="single" w:sz="4" w:space="0" w:color="auto"/>
              <w:left w:val="single" w:sz="4" w:space="0" w:color="auto"/>
              <w:bottom w:val="single" w:sz="4" w:space="0" w:color="auto"/>
              <w:right w:val="single" w:sz="4" w:space="0" w:color="auto"/>
            </w:tcBorders>
          </w:tcPr>
          <w:p w14:paraId="71B22445" w14:textId="77777777" w:rsidR="00C60C65" w:rsidRPr="00CB7B4A" w:rsidRDefault="00C60C65" w:rsidP="00C60C65">
            <w:pPr>
              <w:autoSpaceDE w:val="0"/>
              <w:autoSpaceDN w:val="0"/>
              <w:adjustRightInd w:val="0"/>
              <w:spacing w:line="340" w:lineRule="exact"/>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年度勞動部職業安全衛生署「職業安全衛生業務」預算編列</w:t>
            </w:r>
            <w:r w:rsidRPr="00CB7B4A">
              <w:rPr>
                <w:rFonts w:ascii="標楷體" w:eastAsia="標楷體" w:hAnsi="標楷體" w:cs="TimesNewRomanPSMT"/>
                <w:kern w:val="0"/>
                <w:sz w:val="22"/>
                <w:szCs w:val="22"/>
              </w:rPr>
              <w:t>3</w:t>
            </w:r>
            <w:r w:rsidRPr="00CB7B4A">
              <w:rPr>
                <w:rFonts w:ascii="標楷體" w:eastAsia="標楷體" w:hAnsi="標楷體" w:cs="細明體" w:hint="eastAsia"/>
                <w:kern w:val="0"/>
                <w:sz w:val="22"/>
                <w:szCs w:val="22"/>
              </w:rPr>
              <w:t>億</w:t>
            </w:r>
            <w:r w:rsidRPr="00CB7B4A">
              <w:rPr>
                <w:rFonts w:ascii="標楷體" w:eastAsia="標楷體" w:hAnsi="標楷體" w:cs="TimesNewRomanPSMT"/>
                <w:kern w:val="0"/>
                <w:sz w:val="22"/>
                <w:szCs w:val="22"/>
              </w:rPr>
              <w:t>7,148</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6</w:t>
            </w:r>
            <w:r w:rsidRPr="00CB7B4A">
              <w:rPr>
                <w:rFonts w:ascii="標楷體" w:eastAsia="標楷體" w:hAnsi="標楷體" w:cs="細明體" w:hint="eastAsia"/>
                <w:kern w:val="0"/>
                <w:sz w:val="22"/>
                <w:szCs w:val="22"/>
              </w:rPr>
              <w:t>千元，合併凍結</w:t>
            </w:r>
            <w:r w:rsidRPr="00CB7B4A">
              <w:rPr>
                <w:rFonts w:ascii="標楷體" w:eastAsia="標楷體" w:hAnsi="標楷體" w:cs="TimesNewRomanPSMT"/>
                <w:kern w:val="0"/>
                <w:sz w:val="22"/>
                <w:szCs w:val="22"/>
              </w:rPr>
              <w:t>50</w:t>
            </w:r>
            <w:r w:rsidRPr="00CB7B4A">
              <w:rPr>
                <w:rFonts w:ascii="標楷體" w:eastAsia="標楷體" w:hAnsi="標楷體" w:cs="細明體" w:hint="eastAsia"/>
                <w:kern w:val="0"/>
                <w:sz w:val="22"/>
                <w:szCs w:val="22"/>
              </w:rPr>
              <w:t>萬元，俟勞動部就下列各案向立法院社會福利及衛生環境委員會提出書面報告，並經同意後，始得動支。</w:t>
            </w:r>
          </w:p>
          <w:p w14:paraId="3E6E2D1F" w14:textId="77777777" w:rsidR="00C60C65" w:rsidRPr="00CB7B4A" w:rsidRDefault="00C60C65" w:rsidP="00C60C65">
            <w:pPr>
              <w:autoSpaceDE w:val="0"/>
              <w:autoSpaceDN w:val="0"/>
              <w:adjustRightInd w:val="0"/>
              <w:spacing w:line="340" w:lineRule="exact"/>
              <w:ind w:left="220" w:hangingChars="100" w:hanging="220"/>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1</w:t>
            </w:r>
            <w:r w:rsidRPr="00CB7B4A">
              <w:rPr>
                <w:rFonts w:ascii="標楷體" w:eastAsia="標楷體" w:hAnsi="標楷體" w:cs="細明體"/>
                <w:kern w:val="0"/>
                <w:sz w:val="22"/>
                <w:szCs w:val="22"/>
              </w:rPr>
              <w:t>.</w:t>
            </w:r>
            <w:r w:rsidRPr="00CB7B4A">
              <w:rPr>
                <w:rFonts w:ascii="標楷體" w:eastAsia="標楷體" w:hAnsi="標楷體" w:cs="細明體" w:hint="eastAsia"/>
                <w:kern w:val="0"/>
                <w:sz w:val="22"/>
                <w:szCs w:val="22"/>
              </w:rPr>
              <w:t>有鑑於我國近</w:t>
            </w:r>
            <w:r w:rsidRPr="00CB7B4A">
              <w:rPr>
                <w:rFonts w:ascii="標楷體" w:eastAsia="標楷體" w:hAnsi="標楷體" w:cs="TimesNewRomanPSMT"/>
                <w:kern w:val="0"/>
                <w:sz w:val="22"/>
                <w:szCs w:val="22"/>
              </w:rPr>
              <w:t>10</w:t>
            </w:r>
            <w:r w:rsidRPr="00CB7B4A">
              <w:rPr>
                <w:rFonts w:ascii="標楷體" w:eastAsia="標楷體" w:hAnsi="標楷體" w:cs="細明體" w:hint="eastAsia"/>
                <w:kern w:val="0"/>
                <w:sz w:val="22"/>
                <w:szCs w:val="22"/>
              </w:rPr>
              <w:t>年來重大職業災害事件數量皆在</w:t>
            </w:r>
            <w:r w:rsidRPr="00CB7B4A">
              <w:rPr>
                <w:rFonts w:ascii="標楷體" w:eastAsia="標楷體" w:hAnsi="標楷體" w:cs="TimesNewRomanPSMT"/>
                <w:kern w:val="0"/>
                <w:sz w:val="22"/>
                <w:szCs w:val="22"/>
              </w:rPr>
              <w:t>300</w:t>
            </w:r>
            <w:r w:rsidRPr="00CB7B4A">
              <w:rPr>
                <w:rFonts w:ascii="標楷體" w:eastAsia="標楷體" w:hAnsi="標楷體" w:cs="細明體" w:hint="eastAsia"/>
                <w:kern w:val="0"/>
                <w:sz w:val="22"/>
                <w:szCs w:val="22"/>
              </w:rPr>
              <w:t>件徘徊，不僅造成勞工個體權益嚴重受損，也造成巨大社會成本。因此勞動部於</w:t>
            </w:r>
            <w:r w:rsidRPr="00CB7B4A">
              <w:rPr>
                <w:rFonts w:ascii="標楷體" w:eastAsia="標楷體" w:hAnsi="標楷體" w:cs="TimesNewRomanPSMT"/>
                <w:kern w:val="0"/>
                <w:sz w:val="22"/>
                <w:szCs w:val="22"/>
              </w:rPr>
              <w:t>112</w:t>
            </w:r>
            <w:r w:rsidRPr="00CB7B4A">
              <w:rPr>
                <w:rFonts w:ascii="標楷體" w:eastAsia="標楷體" w:hAnsi="標楷體" w:cs="細明體" w:hint="eastAsia"/>
                <w:kern w:val="0"/>
                <w:sz w:val="22"/>
                <w:szCs w:val="22"/>
              </w:rPr>
              <w:t>年訂定「</w:t>
            </w:r>
            <w:r w:rsidRPr="00CB7B4A">
              <w:rPr>
                <w:rFonts w:ascii="標楷體" w:eastAsia="標楷體" w:hAnsi="標楷體" w:cs="TimesNewRomanPSMT"/>
                <w:kern w:val="0"/>
                <w:sz w:val="22"/>
                <w:szCs w:val="22"/>
              </w:rPr>
              <w:t>2030</w:t>
            </w:r>
            <w:r w:rsidRPr="00CB7B4A">
              <w:rPr>
                <w:rFonts w:ascii="標楷體" w:eastAsia="標楷體" w:hAnsi="標楷體" w:cs="細明體" w:hint="eastAsia"/>
                <w:kern w:val="0"/>
                <w:sz w:val="22"/>
                <w:szCs w:val="22"/>
              </w:rPr>
              <w:t>年臺灣職災減半推動策略」，以零災害願景為核心主軸，並訂定</w:t>
            </w:r>
            <w:r w:rsidRPr="00CB7B4A">
              <w:rPr>
                <w:rFonts w:ascii="標楷體" w:eastAsia="標楷體" w:hAnsi="標楷體" w:cs="TimesNewRomanPSMT"/>
                <w:kern w:val="0"/>
                <w:sz w:val="22"/>
                <w:szCs w:val="22"/>
              </w:rPr>
              <w:t>119</w:t>
            </w:r>
            <w:r w:rsidRPr="00CB7B4A">
              <w:rPr>
                <w:rFonts w:ascii="標楷體" w:eastAsia="標楷體" w:hAnsi="標楷體" w:cs="細明體" w:hint="eastAsia"/>
                <w:kern w:val="0"/>
                <w:sz w:val="22"/>
                <w:szCs w:val="22"/>
              </w:rPr>
              <w:t>年前達到績效目標包含：一、工作場所重大職業災害死亡人數由</w:t>
            </w:r>
            <w:r w:rsidRPr="00CB7B4A">
              <w:rPr>
                <w:rFonts w:ascii="標楷體" w:eastAsia="標楷體" w:hAnsi="標楷體" w:cs="TimesNewRomanPSMT"/>
                <w:kern w:val="0"/>
                <w:sz w:val="22"/>
                <w:szCs w:val="22"/>
              </w:rPr>
              <w:t>111</w:t>
            </w:r>
            <w:r w:rsidRPr="00CB7B4A">
              <w:rPr>
                <w:rFonts w:ascii="標楷體" w:eastAsia="標楷體" w:hAnsi="標楷體" w:cs="細明體" w:hint="eastAsia"/>
                <w:kern w:val="0"/>
                <w:sz w:val="22"/>
                <w:szCs w:val="22"/>
              </w:rPr>
              <w:t>年</w:t>
            </w:r>
            <w:r w:rsidRPr="00CB7B4A">
              <w:rPr>
                <w:rFonts w:ascii="標楷體" w:eastAsia="標楷體" w:hAnsi="標楷體" w:cs="TimesNewRomanPSMT"/>
                <w:kern w:val="0"/>
                <w:sz w:val="22"/>
                <w:szCs w:val="22"/>
              </w:rPr>
              <w:t>320</w:t>
            </w:r>
            <w:r w:rsidRPr="00CB7B4A">
              <w:rPr>
                <w:rFonts w:ascii="標楷體" w:eastAsia="標楷體" w:hAnsi="標楷體" w:cs="細明體" w:hint="eastAsia"/>
                <w:kern w:val="0"/>
                <w:sz w:val="22"/>
                <w:szCs w:val="22"/>
              </w:rPr>
              <w:t>人降至</w:t>
            </w:r>
            <w:r w:rsidRPr="00CB7B4A">
              <w:rPr>
                <w:rFonts w:ascii="標楷體" w:eastAsia="標楷體" w:hAnsi="標楷體" w:cs="TimesNewRomanPSMT"/>
                <w:kern w:val="0"/>
                <w:sz w:val="22"/>
                <w:szCs w:val="22"/>
              </w:rPr>
              <w:t>160</w:t>
            </w:r>
            <w:r w:rsidRPr="00CB7B4A">
              <w:rPr>
                <w:rFonts w:ascii="標楷體" w:eastAsia="標楷體" w:hAnsi="標楷體" w:cs="細明體" w:hint="eastAsia"/>
                <w:kern w:val="0"/>
                <w:sz w:val="22"/>
                <w:szCs w:val="22"/>
              </w:rPr>
              <w:t>人以下（即減少</w:t>
            </w:r>
            <w:r w:rsidRPr="00CB7B4A">
              <w:rPr>
                <w:rFonts w:ascii="標楷體" w:eastAsia="標楷體" w:hAnsi="標楷體" w:cs="TimesNewRomanPSMT"/>
                <w:kern w:val="0"/>
                <w:sz w:val="22"/>
                <w:szCs w:val="22"/>
              </w:rPr>
              <w:t>50%</w:t>
            </w:r>
            <w:r w:rsidRPr="00CB7B4A">
              <w:rPr>
                <w:rFonts w:ascii="標楷體" w:eastAsia="標楷體" w:hAnsi="標楷體" w:cs="細明體" w:hint="eastAsia"/>
                <w:kern w:val="0"/>
                <w:sz w:val="22"/>
                <w:szCs w:val="22"/>
              </w:rPr>
              <w:t>）。二、職業災害保險給付千人率由</w:t>
            </w:r>
            <w:r w:rsidRPr="00CB7B4A">
              <w:rPr>
                <w:rFonts w:ascii="標楷體" w:eastAsia="標楷體" w:hAnsi="標楷體" w:cs="TimesNewRomanPSMT"/>
                <w:kern w:val="0"/>
                <w:sz w:val="22"/>
                <w:szCs w:val="22"/>
              </w:rPr>
              <w:t>111</w:t>
            </w:r>
            <w:r w:rsidRPr="00CB7B4A">
              <w:rPr>
                <w:rFonts w:ascii="標楷體" w:eastAsia="標楷體" w:hAnsi="標楷體" w:cs="細明體" w:hint="eastAsia"/>
                <w:kern w:val="0"/>
                <w:sz w:val="22"/>
                <w:szCs w:val="22"/>
              </w:rPr>
              <w:t>年</w:t>
            </w:r>
            <w:r w:rsidRPr="00CB7B4A">
              <w:rPr>
                <w:rFonts w:ascii="標楷體" w:eastAsia="標楷體" w:hAnsi="標楷體" w:cs="TimesNewRomanPSMT"/>
                <w:kern w:val="0"/>
                <w:sz w:val="22"/>
                <w:szCs w:val="22"/>
              </w:rPr>
              <w:t>2.269</w:t>
            </w:r>
            <w:r w:rsidRPr="00CB7B4A">
              <w:rPr>
                <w:rFonts w:ascii="標楷體" w:eastAsia="標楷體" w:hAnsi="標楷體" w:cs="細明體" w:hint="eastAsia"/>
                <w:kern w:val="0"/>
                <w:sz w:val="22"/>
                <w:szCs w:val="22"/>
              </w:rPr>
              <w:t>降至</w:t>
            </w:r>
            <w:r w:rsidRPr="00CB7B4A">
              <w:rPr>
                <w:rFonts w:ascii="標楷體" w:eastAsia="標楷體" w:hAnsi="標楷體" w:cs="TimesNewRomanPSMT"/>
                <w:kern w:val="0"/>
                <w:sz w:val="22"/>
                <w:szCs w:val="22"/>
              </w:rPr>
              <w:t>2</w:t>
            </w:r>
            <w:r w:rsidRPr="00CB7B4A">
              <w:rPr>
                <w:rFonts w:ascii="標楷體" w:eastAsia="標楷體" w:hAnsi="標楷體" w:cs="細明體" w:hint="eastAsia"/>
                <w:kern w:val="0"/>
                <w:sz w:val="22"/>
                <w:szCs w:val="22"/>
              </w:rPr>
              <w:t>以下。三、職業健康高關注作業勞工健康服務涵蓋率由</w:t>
            </w:r>
            <w:r w:rsidRPr="00CB7B4A">
              <w:rPr>
                <w:rFonts w:ascii="標楷體" w:eastAsia="標楷體" w:hAnsi="標楷體" w:cs="TimesNewRomanPSMT"/>
                <w:kern w:val="0"/>
                <w:sz w:val="22"/>
                <w:szCs w:val="22"/>
              </w:rPr>
              <w:t>111</w:t>
            </w:r>
            <w:r w:rsidRPr="00CB7B4A">
              <w:rPr>
                <w:rFonts w:ascii="標楷體" w:eastAsia="標楷體" w:hAnsi="標楷體" w:cs="細明體" w:hint="eastAsia"/>
                <w:kern w:val="0"/>
                <w:sz w:val="22"/>
                <w:szCs w:val="22"/>
              </w:rPr>
              <w:t>年</w:t>
            </w:r>
            <w:r w:rsidRPr="00CB7B4A">
              <w:rPr>
                <w:rFonts w:ascii="標楷體" w:eastAsia="標楷體" w:hAnsi="標楷體" w:cs="TimesNewRomanPSMT"/>
                <w:kern w:val="0"/>
                <w:sz w:val="22"/>
                <w:szCs w:val="22"/>
              </w:rPr>
              <w:t>50%</w:t>
            </w:r>
            <w:r w:rsidRPr="00CB7B4A">
              <w:rPr>
                <w:rFonts w:ascii="標楷體" w:eastAsia="標楷體" w:hAnsi="標楷體" w:cs="細明體" w:hint="eastAsia"/>
                <w:kern w:val="0"/>
                <w:sz w:val="22"/>
                <w:szCs w:val="22"/>
              </w:rPr>
              <w:t>提升至</w:t>
            </w:r>
            <w:r w:rsidRPr="00CB7B4A">
              <w:rPr>
                <w:rFonts w:ascii="標楷體" w:eastAsia="標楷體" w:hAnsi="標楷體" w:cs="TimesNewRomanPSMT"/>
                <w:kern w:val="0"/>
                <w:sz w:val="22"/>
                <w:szCs w:val="22"/>
              </w:rPr>
              <w:t>80%</w:t>
            </w:r>
            <w:r w:rsidRPr="00CB7B4A">
              <w:rPr>
                <w:rFonts w:ascii="標楷體" w:eastAsia="標楷體" w:hAnsi="標楷體" w:cs="細明體" w:hint="eastAsia"/>
                <w:kern w:val="0"/>
                <w:sz w:val="22"/>
                <w:szCs w:val="22"/>
              </w:rPr>
              <w:t>以上。四、高風險產業安全文化覆蓋率達</w:t>
            </w:r>
            <w:r w:rsidRPr="00CB7B4A">
              <w:rPr>
                <w:rFonts w:ascii="標楷體" w:eastAsia="標楷體" w:hAnsi="標楷體" w:cs="TimesNewRomanPSMT"/>
                <w:kern w:val="0"/>
                <w:sz w:val="22"/>
                <w:szCs w:val="22"/>
              </w:rPr>
              <w:t>80%</w:t>
            </w:r>
            <w:r w:rsidRPr="00CB7B4A">
              <w:rPr>
                <w:rFonts w:ascii="標楷體" w:eastAsia="標楷體" w:hAnsi="標楷體" w:cs="細明體" w:hint="eastAsia"/>
                <w:kern w:val="0"/>
                <w:sz w:val="22"/>
                <w:szCs w:val="22"/>
              </w:rPr>
              <w:t>以上。然而此計畫之指標設定主要以</w:t>
            </w:r>
            <w:r w:rsidRPr="00CB7B4A">
              <w:rPr>
                <w:rFonts w:ascii="標楷體" w:eastAsia="標楷體" w:hAnsi="標楷體" w:cs="TimesNewRomanPSMT"/>
                <w:kern w:val="0"/>
                <w:sz w:val="22"/>
                <w:szCs w:val="22"/>
              </w:rPr>
              <w:t>119</w:t>
            </w:r>
            <w:r w:rsidRPr="00CB7B4A">
              <w:rPr>
                <w:rFonts w:ascii="標楷體" w:eastAsia="標楷體" w:hAnsi="標楷體" w:cs="細明體" w:hint="eastAsia"/>
                <w:kern w:val="0"/>
                <w:sz w:val="22"/>
                <w:szCs w:val="22"/>
              </w:rPr>
              <w:t>年為基準，並未有每年度之檢核標準，從預算監督與業務進度把關之角度，難以及時針對未達標之各年度績效予以檢討。爰此，針對</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年度勞動部職業安全衛生署「職業安全衛生業務」預算編列</w:t>
            </w:r>
            <w:r w:rsidRPr="00CB7B4A">
              <w:rPr>
                <w:rFonts w:ascii="標楷體" w:eastAsia="標楷體" w:hAnsi="標楷體" w:cs="TimesNewRomanPSMT"/>
                <w:kern w:val="0"/>
                <w:sz w:val="22"/>
                <w:szCs w:val="22"/>
              </w:rPr>
              <w:t>3</w:t>
            </w:r>
            <w:r w:rsidRPr="00CB7B4A">
              <w:rPr>
                <w:rFonts w:ascii="標楷體" w:eastAsia="標楷體" w:hAnsi="標楷體" w:cs="細明體" w:hint="eastAsia"/>
                <w:kern w:val="0"/>
                <w:sz w:val="22"/>
                <w:szCs w:val="22"/>
              </w:rPr>
              <w:t>億</w:t>
            </w:r>
            <w:r w:rsidRPr="00CB7B4A">
              <w:rPr>
                <w:rFonts w:ascii="標楷體" w:eastAsia="標楷體" w:hAnsi="標楷體" w:cs="TimesNewRomanPSMT"/>
                <w:kern w:val="0"/>
                <w:sz w:val="22"/>
                <w:szCs w:val="22"/>
              </w:rPr>
              <w:t>7,148</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6</w:t>
            </w:r>
            <w:r w:rsidRPr="00CB7B4A">
              <w:rPr>
                <w:rFonts w:ascii="標楷體" w:eastAsia="標楷體" w:hAnsi="標楷體" w:cs="細明體" w:hint="eastAsia"/>
                <w:kern w:val="0"/>
                <w:sz w:val="22"/>
                <w:szCs w:val="22"/>
              </w:rPr>
              <w:t>千元，凍結</w:t>
            </w:r>
            <w:r w:rsidRPr="00CB7B4A">
              <w:rPr>
                <w:rFonts w:ascii="標楷體" w:eastAsia="標楷體" w:hAnsi="標楷體" w:cs="TimesNewRomanPSMT"/>
                <w:kern w:val="0"/>
                <w:sz w:val="22"/>
                <w:szCs w:val="22"/>
              </w:rPr>
              <w:t>50</w:t>
            </w:r>
            <w:r w:rsidRPr="00CB7B4A">
              <w:rPr>
                <w:rFonts w:ascii="標楷體" w:eastAsia="標楷體" w:hAnsi="標楷體" w:cs="細明體" w:hint="eastAsia"/>
                <w:kern w:val="0"/>
                <w:sz w:val="22"/>
                <w:szCs w:val="22"/>
              </w:rPr>
              <w:t>萬元，俟勞動部向立法院社會福利及衛生環境委員會繳交書面報告，並經同意後，始得動支。</w:t>
            </w:r>
          </w:p>
          <w:p w14:paraId="720020B6" w14:textId="27FA0A69" w:rsidR="00C60C65" w:rsidRPr="00CB7B4A" w:rsidRDefault="00C60C65" w:rsidP="00C60C65">
            <w:pPr>
              <w:autoSpaceDE w:val="0"/>
              <w:autoSpaceDN w:val="0"/>
              <w:adjustRightInd w:val="0"/>
              <w:spacing w:line="340" w:lineRule="exact"/>
              <w:ind w:left="220" w:hangingChars="100" w:hanging="220"/>
              <w:jc w:val="both"/>
              <w:rPr>
                <w:rFonts w:ascii="標楷體" w:eastAsia="標楷體" w:hAnsi="標楷體" w:cs="細明體"/>
                <w:kern w:val="0"/>
                <w:sz w:val="22"/>
                <w:szCs w:val="22"/>
              </w:rPr>
            </w:pPr>
            <w:r w:rsidRPr="00CB7B4A">
              <w:rPr>
                <w:rFonts w:ascii="標楷體" w:eastAsia="標楷體" w:hAnsi="標楷體" w:cs="TimesNewRomanPSMT"/>
                <w:kern w:val="0"/>
                <w:sz w:val="22"/>
                <w:szCs w:val="22"/>
              </w:rPr>
              <w:t>2</w:t>
            </w:r>
            <w:r w:rsidRPr="00CB7B4A">
              <w:rPr>
                <w:rFonts w:ascii="標楷體" w:eastAsia="標楷體" w:hAnsi="標楷體" w:cs="細明體"/>
                <w:kern w:val="0"/>
                <w:sz w:val="22"/>
                <w:szCs w:val="22"/>
              </w:rPr>
              <w:t>.</w:t>
            </w:r>
            <w:r w:rsidRPr="00CB7B4A">
              <w:rPr>
                <w:rFonts w:ascii="標楷體" w:eastAsia="標楷體" w:hAnsi="標楷體" w:cs="細明體" w:hint="eastAsia"/>
                <w:kern w:val="0"/>
                <w:sz w:val="22"/>
                <w:szCs w:val="22"/>
              </w:rPr>
              <w:t>有鑑於國際間營造業墜落致死比例，英國、新加坡與日本約為</w:t>
            </w:r>
            <w:r w:rsidRPr="00CB7B4A">
              <w:rPr>
                <w:rFonts w:ascii="標楷體" w:eastAsia="標楷體" w:hAnsi="標楷體" w:cs="TimesNewRomanPSMT"/>
                <w:kern w:val="0"/>
                <w:sz w:val="22"/>
                <w:szCs w:val="22"/>
              </w:rPr>
              <w:t>40%</w:t>
            </w:r>
            <w:r w:rsidRPr="00CB7B4A">
              <w:rPr>
                <w:rFonts w:ascii="標楷體" w:eastAsia="標楷體" w:hAnsi="標楷體" w:cs="細明體" w:hint="eastAsia"/>
                <w:kern w:val="0"/>
                <w:sz w:val="22"/>
                <w:szCs w:val="22"/>
              </w:rPr>
              <w:t>左右，韓國則較高為</w:t>
            </w:r>
            <w:r w:rsidRPr="00CB7B4A">
              <w:rPr>
                <w:rFonts w:ascii="標楷體" w:eastAsia="標楷體" w:hAnsi="標楷體" w:cs="TimesNewRomanPSMT"/>
                <w:kern w:val="0"/>
                <w:sz w:val="22"/>
                <w:szCs w:val="22"/>
              </w:rPr>
              <w:t>57%</w:t>
            </w:r>
            <w:r w:rsidRPr="00CB7B4A">
              <w:rPr>
                <w:rFonts w:ascii="標楷體" w:eastAsia="標楷體" w:hAnsi="標楷體" w:cs="細明體" w:hint="eastAsia"/>
                <w:kern w:val="0"/>
                <w:sz w:val="22"/>
                <w:szCs w:val="22"/>
              </w:rPr>
              <w:t>，我國該比率介於</w:t>
            </w:r>
            <w:r w:rsidRPr="00CB7B4A">
              <w:rPr>
                <w:rFonts w:ascii="標楷體" w:eastAsia="標楷體" w:hAnsi="標楷體" w:cs="TimesNewRomanPSMT"/>
                <w:kern w:val="0"/>
                <w:sz w:val="22"/>
                <w:szCs w:val="22"/>
              </w:rPr>
              <w:t>60%</w:t>
            </w:r>
            <w:r w:rsidRPr="00CB7B4A">
              <w:rPr>
                <w:rFonts w:ascii="標楷體" w:eastAsia="標楷體" w:hAnsi="標楷體" w:cs="細明體" w:hint="eastAsia"/>
                <w:kern w:val="0"/>
                <w:sz w:val="22"/>
                <w:szCs w:val="22"/>
              </w:rPr>
              <w:t>至</w:t>
            </w:r>
            <w:r w:rsidRPr="00CB7B4A">
              <w:rPr>
                <w:rFonts w:ascii="標楷體" w:eastAsia="標楷體" w:hAnsi="標楷體" w:cs="TimesNewRomanPSMT"/>
                <w:kern w:val="0"/>
                <w:sz w:val="22"/>
                <w:szCs w:val="22"/>
              </w:rPr>
              <w:t>70%</w:t>
            </w:r>
            <w:r w:rsidRPr="00CB7B4A">
              <w:rPr>
                <w:rFonts w:ascii="標楷體" w:eastAsia="標楷體" w:hAnsi="標楷體" w:cs="細明體" w:hint="eastAsia"/>
                <w:kern w:val="0"/>
                <w:sz w:val="22"/>
                <w:szCs w:val="22"/>
              </w:rPr>
              <w:t>之間，實屬非常高風險之表現。對此勞動部為降低營造業職場災害，將</w:t>
            </w:r>
            <w:r w:rsidRPr="00CB7B4A">
              <w:rPr>
                <w:rFonts w:ascii="標楷體" w:eastAsia="標楷體" w:hAnsi="標楷體" w:cs="TimesNewRomanPSMT"/>
                <w:kern w:val="0"/>
                <w:sz w:val="22"/>
                <w:szCs w:val="22"/>
              </w:rPr>
              <w:t>113</w:t>
            </w:r>
            <w:r w:rsidRPr="00CB7B4A">
              <w:rPr>
                <w:rFonts w:ascii="標楷體" w:eastAsia="標楷體" w:hAnsi="標楷體" w:cs="細明體" w:hint="eastAsia"/>
                <w:kern w:val="0"/>
                <w:sz w:val="22"/>
                <w:szCs w:val="22"/>
              </w:rPr>
              <w:t>年訂為「營造業墜落打擊年」，目標是全年營造業墜落職災死亡人數低於</w:t>
            </w:r>
            <w:r w:rsidRPr="00CB7B4A">
              <w:rPr>
                <w:rFonts w:ascii="標楷體" w:eastAsia="標楷體" w:hAnsi="標楷體" w:cs="TimesNewRomanPSMT"/>
                <w:kern w:val="0"/>
                <w:sz w:val="22"/>
                <w:szCs w:val="22"/>
              </w:rPr>
              <w:t>68</w:t>
            </w:r>
            <w:r w:rsidRPr="00CB7B4A">
              <w:rPr>
                <w:rFonts w:ascii="標楷體" w:eastAsia="標楷體" w:hAnsi="標楷體" w:cs="細明體" w:hint="eastAsia"/>
                <w:kern w:val="0"/>
                <w:sz w:val="22"/>
                <w:szCs w:val="22"/>
              </w:rPr>
              <w:t>人，然而截至</w:t>
            </w:r>
            <w:r w:rsidRPr="00CB7B4A">
              <w:rPr>
                <w:rFonts w:ascii="標楷體" w:eastAsia="標楷體" w:hAnsi="標楷體" w:cs="TimesNewRomanPSMT"/>
                <w:kern w:val="0"/>
                <w:sz w:val="22"/>
                <w:szCs w:val="22"/>
              </w:rPr>
              <w:t>113</w:t>
            </w:r>
            <w:r w:rsidRPr="00CB7B4A">
              <w:rPr>
                <w:rFonts w:ascii="標楷體" w:eastAsia="標楷體" w:hAnsi="標楷體" w:cs="細明體" w:hint="eastAsia"/>
                <w:kern w:val="0"/>
                <w:sz w:val="22"/>
                <w:szCs w:val="22"/>
              </w:rPr>
              <w:t>年</w:t>
            </w:r>
            <w:r w:rsidRPr="00CB7B4A">
              <w:rPr>
                <w:rFonts w:ascii="標楷體" w:eastAsia="標楷體" w:hAnsi="標楷體" w:cs="TimesNewRomanPSMT"/>
                <w:kern w:val="0"/>
                <w:sz w:val="22"/>
                <w:szCs w:val="22"/>
              </w:rPr>
              <w:t>9</w:t>
            </w:r>
            <w:r w:rsidRPr="00CB7B4A">
              <w:rPr>
                <w:rFonts w:ascii="標楷體" w:eastAsia="標楷體" w:hAnsi="標楷體" w:cs="細明體" w:hint="eastAsia"/>
                <w:kern w:val="0"/>
                <w:sz w:val="22"/>
                <w:szCs w:val="22"/>
              </w:rPr>
              <w:t>月底，營造業已經有</w:t>
            </w:r>
            <w:r w:rsidRPr="00CB7B4A">
              <w:rPr>
                <w:rFonts w:ascii="標楷體" w:eastAsia="標楷體" w:hAnsi="標楷體" w:cs="TimesNewRomanPSMT"/>
                <w:kern w:val="0"/>
                <w:sz w:val="22"/>
                <w:szCs w:val="22"/>
              </w:rPr>
              <w:t>66</w:t>
            </w:r>
            <w:r w:rsidRPr="00CB7B4A">
              <w:rPr>
                <w:rFonts w:ascii="標楷體" w:eastAsia="標楷體" w:hAnsi="標楷體" w:cs="細明體" w:hint="eastAsia"/>
                <w:kern w:val="0"/>
                <w:sz w:val="22"/>
                <w:szCs w:val="22"/>
              </w:rPr>
              <w:t>人墜落致死，前任勞動部長何佩珊也承認此目標跳票。爰此，特針對</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年度勞動部職業安全衛生署「職業安全衛生業務」預算編列</w:t>
            </w:r>
            <w:r w:rsidRPr="00CB7B4A">
              <w:rPr>
                <w:rFonts w:ascii="標楷體" w:eastAsia="標楷體" w:hAnsi="標楷體" w:cs="TimesNewRomanPSMT"/>
                <w:kern w:val="0"/>
                <w:sz w:val="22"/>
                <w:szCs w:val="22"/>
              </w:rPr>
              <w:t>3</w:t>
            </w:r>
            <w:r w:rsidRPr="00CB7B4A">
              <w:rPr>
                <w:rFonts w:ascii="標楷體" w:eastAsia="標楷體" w:hAnsi="標楷體" w:cs="細明體" w:hint="eastAsia"/>
                <w:kern w:val="0"/>
                <w:sz w:val="22"/>
                <w:szCs w:val="22"/>
              </w:rPr>
              <w:t>億</w:t>
            </w:r>
            <w:r w:rsidRPr="00CB7B4A">
              <w:rPr>
                <w:rFonts w:ascii="標楷體" w:eastAsia="標楷體" w:hAnsi="標楷體" w:cs="TimesNewRomanPSMT"/>
                <w:kern w:val="0"/>
                <w:sz w:val="22"/>
                <w:szCs w:val="22"/>
              </w:rPr>
              <w:t>7,148</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6</w:t>
            </w:r>
            <w:r w:rsidRPr="00CB7B4A">
              <w:rPr>
                <w:rFonts w:ascii="標楷體" w:eastAsia="標楷體" w:hAnsi="標楷體" w:cs="細明體" w:hint="eastAsia"/>
                <w:kern w:val="0"/>
                <w:sz w:val="22"/>
                <w:szCs w:val="22"/>
              </w:rPr>
              <w:t>千元，凍結</w:t>
            </w:r>
            <w:r w:rsidRPr="00CB7B4A">
              <w:rPr>
                <w:rFonts w:ascii="標楷體" w:eastAsia="標楷體" w:hAnsi="標楷體" w:cs="TimesNewRomanPSMT"/>
                <w:kern w:val="0"/>
                <w:sz w:val="22"/>
                <w:szCs w:val="22"/>
              </w:rPr>
              <w:t>50</w:t>
            </w:r>
            <w:r w:rsidRPr="00CB7B4A">
              <w:rPr>
                <w:rFonts w:ascii="標楷體" w:eastAsia="標楷體" w:hAnsi="標楷體" w:cs="細明體" w:hint="eastAsia"/>
                <w:kern w:val="0"/>
                <w:sz w:val="22"/>
                <w:szCs w:val="22"/>
              </w:rPr>
              <w:t>萬元，</w:t>
            </w:r>
            <w:r w:rsidRPr="00CB7B4A">
              <w:rPr>
                <w:rFonts w:ascii="標楷體" w:eastAsia="標楷體" w:hAnsi="標楷體" w:cs="細明體" w:hint="eastAsia"/>
                <w:kern w:val="0"/>
                <w:sz w:val="22"/>
                <w:szCs w:val="22"/>
              </w:rPr>
              <w:lastRenderedPageBreak/>
              <w:t>請勞動部職業安全衛生署於</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w:t>
            </w:r>
            <w:r w:rsidRPr="00CB7B4A">
              <w:rPr>
                <w:rFonts w:ascii="標楷體" w:eastAsia="標楷體" w:hAnsi="標楷體" w:cs="TimesNewRomanPSMT"/>
                <w:kern w:val="0"/>
                <w:sz w:val="22"/>
                <w:szCs w:val="22"/>
              </w:rPr>
              <w:t>3</w:t>
            </w:r>
            <w:r w:rsidRPr="00CB7B4A">
              <w:rPr>
                <w:rFonts w:ascii="標楷體" w:eastAsia="標楷體" w:hAnsi="標楷體" w:cs="細明體" w:hint="eastAsia"/>
                <w:kern w:val="0"/>
                <w:sz w:val="22"/>
                <w:szCs w:val="22"/>
              </w:rPr>
              <w:t>月底前向立法院社會福利及衛生環境委員會繳交書面報告，並經同意後，始得動支。</w:t>
            </w:r>
          </w:p>
        </w:tc>
        <w:tc>
          <w:tcPr>
            <w:tcW w:w="2694" w:type="dxa"/>
            <w:tcBorders>
              <w:top w:val="single" w:sz="4" w:space="0" w:color="auto"/>
              <w:left w:val="single" w:sz="4" w:space="0" w:color="auto"/>
              <w:bottom w:val="single" w:sz="4" w:space="0" w:color="auto"/>
              <w:right w:val="single" w:sz="4" w:space="0" w:color="auto"/>
            </w:tcBorders>
          </w:tcPr>
          <w:p w14:paraId="409FD917" w14:textId="77777777" w:rsidR="00C60C65" w:rsidRPr="00104B5B" w:rsidRDefault="00C60C65" w:rsidP="00C60C65">
            <w:pPr>
              <w:pStyle w:val="ab"/>
              <w:numPr>
                <w:ilvl w:val="0"/>
                <w:numId w:val="11"/>
              </w:numPr>
              <w:ind w:right="10" w:firstLineChars="0"/>
              <w:rPr>
                <w:spacing w:val="0"/>
              </w:rPr>
            </w:pPr>
            <w:r w:rsidRPr="00104B5B">
              <w:rPr>
                <w:rFonts w:hint="eastAsia"/>
                <w:spacing w:val="0"/>
              </w:rPr>
              <w:lastRenderedPageBreak/>
              <w:t>勞動部推動「2030年臺灣職災減半推動策略」，目標將重大職災死亡人數降至160人以下。透過部會合作、監督檢查、公私協力、安全文化及法規制度等策略，113年重大職災死亡人數已降至287人，初具成效。另針對營造業墜落職災，推動「營造業墜落打擊年」減災計畫，113年墜落職災死亡人數降至83人，降幅17%。114年將續推精進方案，加強檢查、結合外部資源、提升專業人員安全知能、強化勞工訓練，並研議修法加重業主責任與罰則。</w:t>
            </w:r>
          </w:p>
          <w:p w14:paraId="09F3CFC5" w14:textId="4F5828B0" w:rsidR="00C60C65" w:rsidRPr="00CB7B4A" w:rsidRDefault="00C60C65" w:rsidP="00C60C65">
            <w:pPr>
              <w:pStyle w:val="ab"/>
              <w:numPr>
                <w:ilvl w:val="0"/>
                <w:numId w:val="11"/>
              </w:numPr>
              <w:ind w:right="10" w:firstLineChars="0"/>
              <w:rPr>
                <w:spacing w:val="0"/>
              </w:rPr>
            </w:pPr>
            <w:r w:rsidRPr="00104B5B">
              <w:rPr>
                <w:rFonts w:hint="eastAsia"/>
              </w:rPr>
              <w:t>本項業於114年4月23</w:t>
            </w:r>
            <w:r w:rsidRPr="00104B5B">
              <w:rPr>
                <w:rFonts w:hint="eastAsia"/>
              </w:rPr>
              <w:lastRenderedPageBreak/>
              <w:t>日以勞職授字第</w:t>
            </w:r>
            <w:r w:rsidRPr="00104B5B">
              <w:t>114025188</w:t>
            </w:r>
            <w:r w:rsidRPr="00104B5B">
              <w:rPr>
                <w:rFonts w:hint="eastAsia"/>
              </w:rPr>
              <w:t>1號函</w:t>
            </w:r>
            <w:r w:rsidRPr="00104B5B">
              <w:rPr>
                <w:rFonts w:hint="eastAsia"/>
                <w:bCs/>
              </w:rPr>
              <w:t>送書面報告資料予立法院，經立法</w:t>
            </w:r>
            <w:r w:rsidRPr="00104B5B">
              <w:rPr>
                <w:rFonts w:hint="eastAsia"/>
              </w:rPr>
              <w:t>院社會福利及衛生環境委員會於1</w:t>
            </w:r>
            <w:r w:rsidRPr="00104B5B">
              <w:t>1</w:t>
            </w:r>
            <w:r w:rsidRPr="00104B5B">
              <w:rPr>
                <w:rFonts w:hint="eastAsia"/>
              </w:rPr>
              <w:t>4年5月15日會議審查，同意動支，並經立法院114年6月11日台立院議字第1140701966號函復在案。</w:t>
            </w:r>
          </w:p>
        </w:tc>
      </w:tr>
      <w:tr w:rsidR="00C60C65" w:rsidRPr="00CB7B4A" w14:paraId="5519859D" w14:textId="77777777" w:rsidTr="001B152F">
        <w:trPr>
          <w:jc w:val="center"/>
        </w:trPr>
        <w:tc>
          <w:tcPr>
            <w:tcW w:w="1247" w:type="dxa"/>
            <w:tcBorders>
              <w:top w:val="single" w:sz="4" w:space="0" w:color="auto"/>
              <w:left w:val="single" w:sz="4" w:space="0" w:color="auto"/>
              <w:bottom w:val="single" w:sz="4" w:space="0" w:color="auto"/>
              <w:right w:val="single" w:sz="4" w:space="0" w:color="auto"/>
            </w:tcBorders>
          </w:tcPr>
          <w:p w14:paraId="69546BBA" w14:textId="1B516CD8"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lastRenderedPageBreak/>
              <w:t>(十三)</w:t>
            </w:r>
          </w:p>
        </w:tc>
        <w:tc>
          <w:tcPr>
            <w:tcW w:w="6957" w:type="dxa"/>
            <w:tcBorders>
              <w:top w:val="single" w:sz="4" w:space="0" w:color="auto"/>
              <w:left w:val="single" w:sz="4" w:space="0" w:color="auto"/>
              <w:bottom w:val="single" w:sz="4" w:space="0" w:color="auto"/>
              <w:right w:val="single" w:sz="4" w:space="0" w:color="auto"/>
            </w:tcBorders>
          </w:tcPr>
          <w:p w14:paraId="66B59BA1" w14:textId="33C4F8BA" w:rsidR="00C60C65" w:rsidRPr="00CB7B4A" w:rsidRDefault="00C60C65" w:rsidP="00C60C65">
            <w:pPr>
              <w:autoSpaceDE w:val="0"/>
              <w:autoSpaceDN w:val="0"/>
              <w:adjustRightInd w:val="0"/>
              <w:spacing w:line="340" w:lineRule="exact"/>
              <w:jc w:val="both"/>
              <w:rPr>
                <w:rFonts w:ascii="標楷體" w:eastAsia="標楷體" w:hAnsi="標楷體"/>
                <w:sz w:val="22"/>
                <w:szCs w:val="22"/>
              </w:rPr>
            </w:pPr>
            <w:r w:rsidRPr="00CB7B4A">
              <w:rPr>
                <w:rFonts w:ascii="標楷體" w:eastAsia="標楷體" w:hAnsi="標楷體" w:cs="細明體" w:hint="eastAsia"/>
                <w:kern w:val="0"/>
                <w:sz w:val="22"/>
                <w:szCs w:val="22"/>
              </w:rPr>
              <w:t>自</w:t>
            </w:r>
            <w:r w:rsidRPr="00CB7B4A">
              <w:rPr>
                <w:rFonts w:ascii="標楷體" w:eastAsia="標楷體" w:hAnsi="標楷體" w:cs="TimesNewRomanPSMT"/>
                <w:kern w:val="0"/>
                <w:sz w:val="22"/>
                <w:szCs w:val="22"/>
              </w:rPr>
              <w:t>111</w:t>
            </w:r>
            <w:r w:rsidRPr="00CB7B4A">
              <w:rPr>
                <w:rFonts w:ascii="標楷體" w:eastAsia="標楷體" w:hAnsi="標楷體" w:cs="細明體" w:hint="eastAsia"/>
                <w:kern w:val="0"/>
                <w:sz w:val="22"/>
                <w:szCs w:val="22"/>
              </w:rPr>
              <w:t>年</w:t>
            </w:r>
            <w:r w:rsidRPr="00CB7B4A">
              <w:rPr>
                <w:rFonts w:ascii="標楷體" w:eastAsia="標楷體" w:hAnsi="標楷體" w:cs="TimesNewRomanPSMT"/>
                <w:kern w:val="0"/>
                <w:sz w:val="22"/>
                <w:szCs w:val="22"/>
              </w:rPr>
              <w:t>5</w:t>
            </w:r>
            <w:r w:rsidRPr="00CB7B4A">
              <w:rPr>
                <w:rFonts w:ascii="標楷體" w:eastAsia="標楷體" w:hAnsi="標楷體" w:cs="細明體" w:hint="eastAsia"/>
                <w:kern w:val="0"/>
                <w:sz w:val="22"/>
                <w:szCs w:val="22"/>
              </w:rPr>
              <w:t>月</w:t>
            </w:r>
            <w:r w:rsidRPr="00CB7B4A">
              <w:rPr>
                <w:rFonts w:ascii="標楷體" w:eastAsia="標楷體" w:hAnsi="標楷體" w:cs="TimesNewRomanPSMT"/>
                <w:kern w:val="0"/>
                <w:sz w:val="22"/>
                <w:szCs w:val="22"/>
              </w:rPr>
              <w:t>1</w:t>
            </w:r>
            <w:r w:rsidRPr="00CB7B4A">
              <w:rPr>
                <w:rFonts w:ascii="標楷體" w:eastAsia="標楷體" w:hAnsi="標楷體" w:cs="細明體" w:hint="eastAsia"/>
                <w:kern w:val="0"/>
                <w:sz w:val="22"/>
                <w:szCs w:val="22"/>
              </w:rPr>
              <w:t>日「勞工職業災害保險及保護法」施行後，擴大保險對象，即便聘僱</w:t>
            </w:r>
            <w:r w:rsidRPr="00CB7B4A">
              <w:rPr>
                <w:rFonts w:ascii="標楷體" w:eastAsia="標楷體" w:hAnsi="標楷體" w:cs="TimesNewRomanPSMT"/>
                <w:kern w:val="0"/>
                <w:sz w:val="22"/>
                <w:szCs w:val="22"/>
              </w:rPr>
              <w:t>1</w:t>
            </w:r>
            <w:r w:rsidRPr="00CB7B4A">
              <w:rPr>
                <w:rFonts w:ascii="標楷體" w:eastAsia="標楷體" w:hAnsi="標楷體" w:cs="細明體" w:hint="eastAsia"/>
                <w:kern w:val="0"/>
                <w:sz w:val="22"/>
                <w:szCs w:val="22"/>
              </w:rPr>
              <w:t>名勞工均需納保，勞動部職業安全衛生署辦理關懷未加保職災勞工及家庭，辦理職災個案慰問，乃採被動方式於未加保職災勞工發生重大職災後半年之內提出申請，並經勞動部職業安全衛生署審查核准之後始能取得</w:t>
            </w:r>
            <w:r w:rsidRPr="00CB7B4A">
              <w:rPr>
                <w:rFonts w:ascii="標楷體" w:eastAsia="標楷體" w:hAnsi="標楷體" w:cs="TimesNewRomanPSMT"/>
                <w:kern w:val="0"/>
                <w:sz w:val="22"/>
                <w:szCs w:val="22"/>
              </w:rPr>
              <w:t>10</w:t>
            </w:r>
            <w:r w:rsidRPr="00CB7B4A">
              <w:rPr>
                <w:rFonts w:ascii="標楷體" w:eastAsia="標楷體" w:hAnsi="標楷體" w:cs="細明體" w:hint="eastAsia"/>
                <w:kern w:val="0"/>
                <w:sz w:val="22"/>
                <w:szCs w:val="22"/>
              </w:rPr>
              <w:t>萬慰問金，乃致於發出之慰問金有限！爰針對</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年度勞動部職業安全衛生署「職業安全衛生業務」項下「策進職災勞工保護制度」之「獎補助費」預算編列</w:t>
            </w:r>
            <w:r w:rsidRPr="00CB7B4A">
              <w:rPr>
                <w:rFonts w:ascii="標楷體" w:eastAsia="標楷體" w:hAnsi="標楷體" w:cs="TimesNewRomanPSMT"/>
                <w:kern w:val="0"/>
                <w:sz w:val="22"/>
                <w:szCs w:val="22"/>
              </w:rPr>
              <w:t>400</w:t>
            </w:r>
            <w:r w:rsidRPr="00CB7B4A">
              <w:rPr>
                <w:rFonts w:ascii="標楷體" w:eastAsia="標楷體" w:hAnsi="標楷體" w:cs="細明體" w:hint="eastAsia"/>
                <w:kern w:val="0"/>
                <w:sz w:val="22"/>
                <w:szCs w:val="22"/>
              </w:rPr>
              <w:t>萬元，凍結</w:t>
            </w:r>
            <w:r w:rsidRPr="00CB7B4A">
              <w:rPr>
                <w:rFonts w:ascii="標楷體" w:eastAsia="標楷體" w:hAnsi="標楷體" w:cs="TimesNewRomanPSMT"/>
                <w:kern w:val="0"/>
                <w:sz w:val="22"/>
                <w:szCs w:val="22"/>
              </w:rPr>
              <w:t>50</w:t>
            </w:r>
            <w:r w:rsidRPr="00CB7B4A">
              <w:rPr>
                <w:rFonts w:ascii="標楷體" w:eastAsia="標楷體" w:hAnsi="標楷體" w:cs="細明體" w:hint="eastAsia"/>
                <w:kern w:val="0"/>
                <w:sz w:val="22"/>
                <w:szCs w:val="22"/>
              </w:rPr>
              <w:t>萬元，俟勞動部於</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w:t>
            </w:r>
            <w:r w:rsidRPr="00CB7B4A">
              <w:rPr>
                <w:rFonts w:ascii="標楷體" w:eastAsia="標楷體" w:hAnsi="標楷體" w:cs="TimesNewRomanPSMT"/>
                <w:kern w:val="0"/>
                <w:sz w:val="22"/>
                <w:szCs w:val="22"/>
              </w:rPr>
              <w:t>3</w:t>
            </w:r>
            <w:r w:rsidRPr="00CB7B4A">
              <w:rPr>
                <w:rFonts w:ascii="標楷體" w:eastAsia="標楷體" w:hAnsi="標楷體" w:cs="細明體" w:hint="eastAsia"/>
                <w:kern w:val="0"/>
                <w:sz w:val="22"/>
                <w:szCs w:val="22"/>
              </w:rPr>
              <w:t>月底前向立法院社會福利及衛生環境委員會提出書面報告，並經同意後，始得動支。</w:t>
            </w:r>
          </w:p>
        </w:tc>
        <w:tc>
          <w:tcPr>
            <w:tcW w:w="2694" w:type="dxa"/>
            <w:tcBorders>
              <w:top w:val="single" w:sz="4" w:space="0" w:color="auto"/>
              <w:left w:val="single" w:sz="4" w:space="0" w:color="auto"/>
              <w:bottom w:val="single" w:sz="4" w:space="0" w:color="auto"/>
              <w:right w:val="single" w:sz="4" w:space="0" w:color="auto"/>
            </w:tcBorders>
          </w:tcPr>
          <w:p w14:paraId="0457E434" w14:textId="77777777" w:rsidR="00C60C65" w:rsidRPr="00104B5B" w:rsidRDefault="00C60C65" w:rsidP="00C60C65">
            <w:pPr>
              <w:pStyle w:val="ab"/>
              <w:numPr>
                <w:ilvl w:val="0"/>
                <w:numId w:val="32"/>
              </w:numPr>
              <w:ind w:left="397" w:rightChars="0" w:right="0" w:firstLineChars="0" w:hanging="397"/>
            </w:pPr>
            <w:r w:rsidRPr="00104B5B">
              <w:rPr>
                <w:rFonts w:hint="eastAsia"/>
              </w:rPr>
              <w:t>現行慰助金辦理方式為職災勞工罹災後，由勞檢單位將相關通報資料轉至本部資訊系統，並由各地方政府職業災害勞工專業服務人員於災害發生後第一時間聯繫家屬，協助申請慰助金。針對部分未依職業安全衛生法通報之職災勞工，專業服務人員凡由其他管道接獲相關通報，亦主動協助家屬申請慰助金。</w:t>
            </w:r>
            <w:r w:rsidRPr="00104B5B">
              <w:rPr>
                <w:rFonts w:cs="Times New Roman" w:hint="eastAsia"/>
                <w:spacing w:val="0"/>
              </w:rPr>
              <w:t>另本部自112年起，依慰助金發放情形逐年審慎調整預算，以符預算編列原則。</w:t>
            </w:r>
          </w:p>
          <w:p w14:paraId="60206041" w14:textId="3ADA45DB" w:rsidR="00C60C65" w:rsidRPr="00CB7B4A" w:rsidRDefault="00C60C65" w:rsidP="00C60C65">
            <w:pPr>
              <w:pStyle w:val="ab"/>
              <w:numPr>
                <w:ilvl w:val="0"/>
                <w:numId w:val="32"/>
              </w:numPr>
              <w:ind w:left="397" w:rightChars="0" w:right="0" w:firstLineChars="0" w:hanging="397"/>
            </w:pPr>
            <w:r w:rsidRPr="00104B5B">
              <w:rPr>
                <w:rFonts w:hint="eastAsia"/>
              </w:rPr>
              <w:t>本項業於114年4月23日以勞職授字第</w:t>
            </w:r>
            <w:r w:rsidRPr="00104B5B">
              <w:t>114025</w:t>
            </w:r>
            <w:r w:rsidRPr="00104B5B">
              <w:rPr>
                <w:rFonts w:hint="eastAsia"/>
              </w:rPr>
              <w:t>1329號函</w:t>
            </w:r>
            <w:r w:rsidRPr="00104B5B">
              <w:rPr>
                <w:rFonts w:hint="eastAsia"/>
                <w:bCs/>
              </w:rPr>
              <w:t>送書面報告資料予立法院，經立法</w:t>
            </w:r>
            <w:r w:rsidRPr="00104B5B">
              <w:rPr>
                <w:rFonts w:hint="eastAsia"/>
              </w:rPr>
              <w:t>院社會福利及衛生環境委員會於1</w:t>
            </w:r>
            <w:r w:rsidRPr="00104B5B">
              <w:t>1</w:t>
            </w:r>
            <w:r w:rsidRPr="00104B5B">
              <w:rPr>
                <w:rFonts w:hint="eastAsia"/>
              </w:rPr>
              <w:t>4年5月15日會議審查，同意動支，並經立法院114年6月11日台立院議字第1140701966號函復在</w:t>
            </w:r>
            <w:r w:rsidRPr="00104B5B">
              <w:rPr>
                <w:rFonts w:hint="eastAsia"/>
              </w:rPr>
              <w:lastRenderedPageBreak/>
              <w:t>案。</w:t>
            </w:r>
          </w:p>
        </w:tc>
      </w:tr>
      <w:tr w:rsidR="00C60C65" w:rsidRPr="00CB7B4A" w14:paraId="6C6B9125" w14:textId="77777777" w:rsidTr="001B152F">
        <w:trPr>
          <w:jc w:val="center"/>
        </w:trPr>
        <w:tc>
          <w:tcPr>
            <w:tcW w:w="1247" w:type="dxa"/>
            <w:tcBorders>
              <w:top w:val="single" w:sz="4" w:space="0" w:color="auto"/>
              <w:left w:val="single" w:sz="4" w:space="0" w:color="auto"/>
              <w:bottom w:val="single" w:sz="4" w:space="0" w:color="auto"/>
              <w:right w:val="single" w:sz="4" w:space="0" w:color="auto"/>
            </w:tcBorders>
          </w:tcPr>
          <w:p w14:paraId="2BE1EA1B" w14:textId="1DC9519E"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lastRenderedPageBreak/>
              <w:t>(十四)</w:t>
            </w:r>
          </w:p>
        </w:tc>
        <w:tc>
          <w:tcPr>
            <w:tcW w:w="6957" w:type="dxa"/>
            <w:tcBorders>
              <w:top w:val="single" w:sz="4" w:space="0" w:color="auto"/>
              <w:left w:val="single" w:sz="4" w:space="0" w:color="auto"/>
              <w:bottom w:val="single" w:sz="4" w:space="0" w:color="auto"/>
              <w:right w:val="single" w:sz="4" w:space="0" w:color="auto"/>
            </w:tcBorders>
          </w:tcPr>
          <w:p w14:paraId="14DEE9C0" w14:textId="2686B5FD" w:rsidR="00C60C65" w:rsidRPr="00CB7B4A" w:rsidRDefault="00C60C65" w:rsidP="00C60C65">
            <w:pPr>
              <w:autoSpaceDE w:val="0"/>
              <w:autoSpaceDN w:val="0"/>
              <w:adjustRightInd w:val="0"/>
              <w:spacing w:line="340" w:lineRule="exact"/>
              <w:jc w:val="both"/>
              <w:rPr>
                <w:rFonts w:ascii="標楷體" w:eastAsia="標楷體" w:hAnsi="標楷體"/>
                <w:sz w:val="22"/>
                <w:szCs w:val="22"/>
              </w:rPr>
            </w:pP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年度勞動部職業安全衛生署「職業安全衛生業務」預算編列</w:t>
            </w:r>
            <w:r w:rsidRPr="00CB7B4A">
              <w:rPr>
                <w:rFonts w:ascii="標楷體" w:eastAsia="標楷體" w:hAnsi="標楷體" w:cs="TimesNewRomanPSMT"/>
                <w:kern w:val="0"/>
                <w:sz w:val="22"/>
                <w:szCs w:val="22"/>
              </w:rPr>
              <w:t>3</w:t>
            </w:r>
            <w:r w:rsidRPr="00CB7B4A">
              <w:rPr>
                <w:rFonts w:ascii="標楷體" w:eastAsia="標楷體" w:hAnsi="標楷體" w:cs="細明體" w:hint="eastAsia"/>
                <w:kern w:val="0"/>
                <w:sz w:val="22"/>
                <w:szCs w:val="22"/>
              </w:rPr>
              <w:t>億</w:t>
            </w:r>
            <w:r w:rsidRPr="00CB7B4A">
              <w:rPr>
                <w:rFonts w:ascii="標楷體" w:eastAsia="標楷體" w:hAnsi="標楷體" w:cs="TimesNewRomanPSMT"/>
                <w:kern w:val="0"/>
                <w:sz w:val="22"/>
                <w:szCs w:val="22"/>
              </w:rPr>
              <w:t>7,148</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6</w:t>
            </w:r>
            <w:r w:rsidRPr="00CB7B4A">
              <w:rPr>
                <w:rFonts w:ascii="標楷體" w:eastAsia="標楷體" w:hAnsi="標楷體" w:cs="細明體" w:hint="eastAsia"/>
                <w:kern w:val="0"/>
                <w:sz w:val="22"/>
                <w:szCs w:val="22"/>
              </w:rPr>
              <w:t>千元，我國近</w:t>
            </w:r>
            <w:r w:rsidRPr="00CB7B4A">
              <w:rPr>
                <w:rFonts w:ascii="標楷體" w:eastAsia="標楷體" w:hAnsi="標楷體" w:cs="TimesNewRomanPSMT"/>
                <w:kern w:val="0"/>
                <w:sz w:val="22"/>
                <w:szCs w:val="22"/>
              </w:rPr>
              <w:t>5</w:t>
            </w:r>
            <w:r w:rsidRPr="00CB7B4A">
              <w:rPr>
                <w:rFonts w:ascii="標楷體" w:eastAsia="標楷體" w:hAnsi="標楷體" w:cs="細明體" w:hint="eastAsia"/>
                <w:kern w:val="0"/>
                <w:sz w:val="22"/>
                <w:szCs w:val="22"/>
              </w:rPr>
              <w:t>年來（</w:t>
            </w:r>
            <w:r w:rsidRPr="00CB7B4A">
              <w:rPr>
                <w:rFonts w:ascii="標楷體" w:eastAsia="標楷體" w:hAnsi="標楷體" w:cs="TimesNewRomanPSMT"/>
                <w:kern w:val="0"/>
                <w:sz w:val="22"/>
                <w:szCs w:val="22"/>
              </w:rPr>
              <w:t>108</w:t>
            </w:r>
            <w:r w:rsidRPr="00CB7B4A">
              <w:rPr>
                <w:rFonts w:ascii="標楷體" w:eastAsia="標楷體" w:hAnsi="標楷體" w:cs="細明體" w:hint="eastAsia"/>
                <w:kern w:val="0"/>
                <w:sz w:val="22"/>
                <w:szCs w:val="22"/>
              </w:rPr>
              <w:t>至</w:t>
            </w:r>
            <w:r w:rsidRPr="00CB7B4A">
              <w:rPr>
                <w:rFonts w:ascii="標楷體" w:eastAsia="標楷體" w:hAnsi="標楷體" w:cs="TimesNewRomanPSMT"/>
                <w:kern w:val="0"/>
                <w:sz w:val="22"/>
                <w:szCs w:val="22"/>
              </w:rPr>
              <w:t>112</w:t>
            </w:r>
            <w:r w:rsidRPr="00CB7B4A">
              <w:rPr>
                <w:rFonts w:ascii="標楷體" w:eastAsia="標楷體" w:hAnsi="標楷體" w:cs="細明體" w:hint="eastAsia"/>
                <w:kern w:val="0"/>
                <w:sz w:val="22"/>
                <w:szCs w:val="22"/>
              </w:rPr>
              <w:t>年）重大職業災害死亡總人數，以</w:t>
            </w:r>
            <w:r w:rsidRPr="00CB7B4A">
              <w:rPr>
                <w:rFonts w:ascii="標楷體" w:eastAsia="標楷體" w:hAnsi="標楷體" w:cs="TimesNewRomanPSMT"/>
                <w:kern w:val="0"/>
                <w:sz w:val="22"/>
                <w:szCs w:val="22"/>
              </w:rPr>
              <w:t>111</w:t>
            </w:r>
            <w:r w:rsidRPr="00CB7B4A">
              <w:rPr>
                <w:rFonts w:ascii="標楷體" w:eastAsia="標楷體" w:hAnsi="標楷體" w:cs="細明體" w:hint="eastAsia"/>
                <w:kern w:val="0"/>
                <w:sz w:val="22"/>
                <w:szCs w:val="22"/>
              </w:rPr>
              <w:t>年度</w:t>
            </w:r>
            <w:r w:rsidRPr="00CB7B4A">
              <w:rPr>
                <w:rFonts w:ascii="標楷體" w:eastAsia="標楷體" w:hAnsi="標楷體" w:cs="TimesNewRomanPSMT"/>
                <w:kern w:val="0"/>
                <w:sz w:val="22"/>
                <w:szCs w:val="22"/>
              </w:rPr>
              <w:t>320</w:t>
            </w:r>
            <w:r w:rsidRPr="00CB7B4A">
              <w:rPr>
                <w:rFonts w:ascii="標楷體" w:eastAsia="標楷體" w:hAnsi="標楷體" w:cs="細明體" w:hint="eastAsia"/>
                <w:kern w:val="0"/>
                <w:sz w:val="22"/>
                <w:szCs w:val="22"/>
              </w:rPr>
              <w:t>人為最多，其中營造業死亡人數占整體比為</w:t>
            </w:r>
            <w:r w:rsidRPr="00CB7B4A">
              <w:rPr>
                <w:rFonts w:ascii="標楷體" w:eastAsia="標楷體" w:hAnsi="標楷體" w:cs="TimesNewRomanPSMT"/>
                <w:kern w:val="0"/>
                <w:sz w:val="22"/>
                <w:szCs w:val="22"/>
              </w:rPr>
              <w:t>50.33%</w:t>
            </w:r>
            <w:r w:rsidRPr="00CB7B4A">
              <w:rPr>
                <w:rFonts w:ascii="標楷體" w:eastAsia="標楷體" w:hAnsi="標楷體" w:cs="細明體" w:hint="eastAsia"/>
                <w:kern w:val="0"/>
                <w:sz w:val="22"/>
                <w:szCs w:val="22"/>
              </w:rPr>
              <w:t>，</w:t>
            </w:r>
            <w:r w:rsidRPr="00CB7B4A">
              <w:rPr>
                <w:rFonts w:ascii="標楷體" w:eastAsia="標楷體" w:hAnsi="標楷體" w:cs="TimesNewRomanPSMT"/>
                <w:kern w:val="0"/>
                <w:sz w:val="22"/>
                <w:szCs w:val="22"/>
              </w:rPr>
              <w:t>112</w:t>
            </w:r>
            <w:r w:rsidRPr="00CB7B4A">
              <w:rPr>
                <w:rFonts w:ascii="標楷體" w:eastAsia="標楷體" w:hAnsi="標楷體" w:cs="細明體" w:hint="eastAsia"/>
                <w:kern w:val="0"/>
                <w:sz w:val="22"/>
                <w:szCs w:val="22"/>
              </w:rPr>
              <w:t>年度營造業死亡千人率</w:t>
            </w:r>
            <w:r w:rsidRPr="00CB7B4A">
              <w:rPr>
                <w:rFonts w:ascii="標楷體" w:eastAsia="標楷體" w:hAnsi="標楷體" w:cs="TimesNewRomanPSMT"/>
                <w:kern w:val="0"/>
                <w:sz w:val="22"/>
                <w:szCs w:val="22"/>
              </w:rPr>
              <w:t>0.1766</w:t>
            </w:r>
            <w:r w:rsidRPr="00CB7B4A">
              <w:rPr>
                <w:rFonts w:ascii="標楷體" w:eastAsia="標楷體" w:hAnsi="標楷體" w:cs="細明體" w:hint="eastAsia"/>
                <w:kern w:val="0"/>
                <w:sz w:val="22"/>
                <w:szCs w:val="22"/>
              </w:rPr>
              <w:t>，高於整體死亡千人率</w:t>
            </w:r>
            <w:r w:rsidRPr="00CB7B4A">
              <w:rPr>
                <w:rFonts w:ascii="標楷體" w:eastAsia="標楷體" w:hAnsi="標楷體" w:cs="TimesNewRomanPSMT"/>
                <w:kern w:val="0"/>
                <w:sz w:val="22"/>
                <w:szCs w:val="22"/>
              </w:rPr>
              <w:t>0.0271</w:t>
            </w:r>
            <w:r w:rsidRPr="00CB7B4A">
              <w:rPr>
                <w:rFonts w:ascii="標楷體" w:eastAsia="標楷體" w:hAnsi="標楷體" w:cs="細明體" w:hint="eastAsia"/>
                <w:kern w:val="0"/>
                <w:sz w:val="22"/>
                <w:szCs w:val="22"/>
              </w:rPr>
              <w:t>，屬高風險族群。近年多起讓人矚目的重大職災案件，令勞工失去寶貴生命，職災頻仍雖非勞動部職業安全衛生署直接責任，然勞動部職業安全衛生署負有職業安全監督的政策責任，爰針對是項預算凍結</w:t>
            </w:r>
            <w:r w:rsidRPr="00CB7B4A">
              <w:rPr>
                <w:rFonts w:ascii="標楷體" w:eastAsia="標楷體" w:hAnsi="標楷體" w:cs="TimesNewRomanPSMT"/>
                <w:kern w:val="0"/>
                <w:sz w:val="22"/>
                <w:szCs w:val="22"/>
              </w:rPr>
              <w:t>50</w:t>
            </w:r>
            <w:r w:rsidRPr="00CB7B4A">
              <w:rPr>
                <w:rFonts w:ascii="標楷體" w:eastAsia="標楷體" w:hAnsi="標楷體" w:cs="細明體" w:hint="eastAsia"/>
                <w:kern w:val="0"/>
                <w:sz w:val="22"/>
                <w:szCs w:val="22"/>
              </w:rPr>
              <w:t>萬元，俟勞動部職業安全衛生署於</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w:t>
            </w:r>
            <w:r w:rsidRPr="00CB7B4A">
              <w:rPr>
                <w:rFonts w:ascii="標楷體" w:eastAsia="標楷體" w:hAnsi="標楷體" w:cs="TimesNewRomanPSMT"/>
                <w:kern w:val="0"/>
                <w:sz w:val="22"/>
                <w:szCs w:val="22"/>
              </w:rPr>
              <w:t>3</w:t>
            </w:r>
            <w:r w:rsidRPr="00CB7B4A">
              <w:rPr>
                <w:rFonts w:ascii="標楷體" w:eastAsia="標楷體" w:hAnsi="標楷體" w:cs="細明體" w:hint="eastAsia"/>
                <w:kern w:val="0"/>
                <w:sz w:val="22"/>
                <w:szCs w:val="22"/>
              </w:rPr>
              <w:t>月底前向立法院社會福利及衛生環境委員會提出書面報告，並經同意後，始得動支。</w:t>
            </w:r>
          </w:p>
        </w:tc>
        <w:tc>
          <w:tcPr>
            <w:tcW w:w="2694" w:type="dxa"/>
            <w:tcBorders>
              <w:top w:val="single" w:sz="4" w:space="0" w:color="auto"/>
              <w:left w:val="single" w:sz="4" w:space="0" w:color="auto"/>
              <w:bottom w:val="single" w:sz="4" w:space="0" w:color="auto"/>
              <w:right w:val="single" w:sz="4" w:space="0" w:color="auto"/>
            </w:tcBorders>
          </w:tcPr>
          <w:p w14:paraId="14418AF1" w14:textId="77777777" w:rsidR="00C60C65" w:rsidRPr="00104B5B" w:rsidRDefault="00C60C65" w:rsidP="00C60C65">
            <w:pPr>
              <w:pStyle w:val="ab"/>
              <w:ind w:left="440" w:rightChars="0" w:right="0" w:hangingChars="200" w:hanging="440"/>
              <w:rPr>
                <w:rFonts w:ascii="Times New Roman" w:hAnsi="Times New Roman" w:cs="Times New Roman"/>
                <w:spacing w:val="-4"/>
              </w:rPr>
            </w:pPr>
            <w:r w:rsidRPr="00104B5B">
              <w:rPr>
                <w:rFonts w:ascii="Times New Roman" w:hAnsi="Times New Roman" w:cs="Times New Roman" w:hint="eastAsia"/>
                <w:spacing w:val="0"/>
              </w:rPr>
              <w:t>一、</w:t>
            </w:r>
            <w:r w:rsidRPr="00104B5B">
              <w:rPr>
                <w:rFonts w:ascii="Times New Roman" w:hAnsi="Times New Roman" w:cs="Times New Roman"/>
                <w:spacing w:val="-4"/>
              </w:rPr>
              <w:t>為持續降低營造業墜落職災，</w:t>
            </w:r>
            <w:r w:rsidRPr="00104B5B">
              <w:rPr>
                <w:rFonts w:ascii="Times New Roman" w:hAnsi="Times New Roman" w:cs="Times New Roman"/>
                <w:spacing w:val="-4"/>
              </w:rPr>
              <w:t xml:space="preserve"> 114</w:t>
            </w:r>
            <w:r w:rsidRPr="00104B5B">
              <w:rPr>
                <w:rFonts w:ascii="Times New Roman" w:hAnsi="Times New Roman" w:cs="Times New Roman"/>
                <w:spacing w:val="-4"/>
              </w:rPr>
              <w:t>年訂定營造業減災精進方案，主要策略為：</w:t>
            </w:r>
            <w:r w:rsidRPr="00104B5B">
              <w:rPr>
                <w:rFonts w:ascii="Times New Roman" w:hAnsi="Times New Roman" w:cs="Times New Roman"/>
                <w:spacing w:val="-4"/>
              </w:rPr>
              <w:t>(</w:t>
            </w:r>
            <w:r w:rsidRPr="00104B5B">
              <w:rPr>
                <w:rFonts w:ascii="Times New Roman" w:hAnsi="Times New Roman" w:cs="Times New Roman"/>
                <w:spacing w:val="-4"/>
              </w:rPr>
              <w:t>一</w:t>
            </w:r>
            <w:r w:rsidRPr="00104B5B">
              <w:rPr>
                <w:rFonts w:ascii="Times New Roman" w:hAnsi="Times New Roman" w:cs="Times New Roman"/>
                <w:spacing w:val="-4"/>
              </w:rPr>
              <w:t>)</w:t>
            </w:r>
            <w:r w:rsidRPr="00104B5B">
              <w:rPr>
                <w:rFonts w:ascii="Times New Roman" w:hAnsi="Times New Roman" w:cs="Times New Roman"/>
                <w:spacing w:val="-4"/>
              </w:rPr>
              <w:t>持續規劃營造業墜落預防等專案檢查。</w:t>
            </w:r>
            <w:r w:rsidRPr="00104B5B">
              <w:rPr>
                <w:rFonts w:ascii="Times New Roman" w:hAnsi="Times New Roman" w:cs="Times New Roman"/>
                <w:spacing w:val="-4"/>
              </w:rPr>
              <w:t>(</w:t>
            </w:r>
            <w:r w:rsidRPr="00104B5B">
              <w:rPr>
                <w:rFonts w:ascii="Times New Roman" w:hAnsi="Times New Roman" w:cs="Times New Roman"/>
                <w:spacing w:val="-4"/>
              </w:rPr>
              <w:t>二</w:t>
            </w:r>
            <w:r w:rsidRPr="00104B5B">
              <w:rPr>
                <w:rFonts w:ascii="Times New Roman" w:hAnsi="Times New Roman" w:cs="Times New Roman"/>
                <w:spacing w:val="-4"/>
              </w:rPr>
              <w:t>)</w:t>
            </w:r>
            <w:r w:rsidRPr="00104B5B">
              <w:rPr>
                <w:rFonts w:ascii="Times New Roman" w:hAnsi="Times New Roman" w:cs="Times New Roman"/>
                <w:spacing w:val="-4"/>
              </w:rPr>
              <w:t>加強跨機關橫向聯繫並辦理聯合稽查。</w:t>
            </w:r>
            <w:r w:rsidRPr="00104B5B">
              <w:rPr>
                <w:rFonts w:ascii="Times New Roman" w:hAnsi="Times New Roman" w:cs="Times New Roman"/>
                <w:spacing w:val="-4"/>
              </w:rPr>
              <w:t>(</w:t>
            </w:r>
            <w:r w:rsidRPr="00104B5B">
              <w:rPr>
                <w:rFonts w:ascii="Times New Roman" w:hAnsi="Times New Roman" w:cs="Times New Roman"/>
                <w:spacing w:val="-4"/>
              </w:rPr>
              <w:t>三</w:t>
            </w:r>
            <w:r w:rsidRPr="00104B5B">
              <w:rPr>
                <w:rFonts w:ascii="Times New Roman" w:hAnsi="Times New Roman" w:cs="Times New Roman"/>
                <w:spacing w:val="-4"/>
              </w:rPr>
              <w:t>)</w:t>
            </w:r>
            <w:r w:rsidRPr="00104B5B">
              <w:rPr>
                <w:rFonts w:ascii="Times New Roman" w:hAnsi="Times New Roman" w:cs="Times New Roman"/>
                <w:spacing w:val="-4"/>
              </w:rPr>
              <w:t>與建設業、營造業等雇主團體對話。</w:t>
            </w:r>
            <w:r w:rsidRPr="00104B5B">
              <w:rPr>
                <w:rFonts w:ascii="Times New Roman" w:hAnsi="Times New Roman" w:cs="Times New Roman"/>
                <w:spacing w:val="-4"/>
              </w:rPr>
              <w:t>(</w:t>
            </w:r>
            <w:r w:rsidRPr="00104B5B">
              <w:rPr>
                <w:rFonts w:ascii="Times New Roman" w:hAnsi="Times New Roman" w:cs="Times New Roman"/>
                <w:spacing w:val="-4"/>
              </w:rPr>
              <w:t>四</w:t>
            </w:r>
            <w:r w:rsidRPr="00104B5B">
              <w:rPr>
                <w:rFonts w:ascii="Times New Roman" w:hAnsi="Times New Roman" w:cs="Times New Roman"/>
                <w:spacing w:val="-4"/>
              </w:rPr>
              <w:t>)</w:t>
            </w:r>
            <w:r w:rsidRPr="00104B5B">
              <w:rPr>
                <w:rFonts w:ascii="Times New Roman" w:hAnsi="Times New Roman" w:cs="Times New Roman"/>
                <w:spacing w:val="-4"/>
              </w:rPr>
              <w:t>提升建築師、營造業相關技師及工地主任等施工安全知能。</w:t>
            </w:r>
            <w:r w:rsidRPr="00104B5B">
              <w:rPr>
                <w:rFonts w:ascii="Times New Roman" w:hAnsi="Times New Roman" w:cs="Times New Roman"/>
                <w:spacing w:val="-4"/>
              </w:rPr>
              <w:t>(</w:t>
            </w:r>
            <w:r w:rsidRPr="00104B5B">
              <w:rPr>
                <w:rFonts w:ascii="Times New Roman" w:hAnsi="Times New Roman" w:cs="Times New Roman"/>
                <w:spacing w:val="-4"/>
              </w:rPr>
              <w:t>五</w:t>
            </w:r>
            <w:r w:rsidRPr="00104B5B">
              <w:rPr>
                <w:rFonts w:ascii="Times New Roman" w:hAnsi="Times New Roman" w:cs="Times New Roman"/>
                <w:spacing w:val="-4"/>
              </w:rPr>
              <w:t>)</w:t>
            </w:r>
            <w:r w:rsidRPr="00104B5B">
              <w:rPr>
                <w:rFonts w:ascii="Times New Roman" w:hAnsi="Times New Roman" w:cs="Times New Roman"/>
                <w:spacing w:val="-4"/>
              </w:rPr>
              <w:t>強化營造業勞工安全衛生教育訓練。</w:t>
            </w:r>
            <w:r w:rsidRPr="00104B5B">
              <w:rPr>
                <w:rFonts w:ascii="Times New Roman" w:hAnsi="Times New Roman" w:cs="Times New Roman"/>
                <w:spacing w:val="-4"/>
              </w:rPr>
              <w:t>(</w:t>
            </w:r>
            <w:r w:rsidRPr="00104B5B">
              <w:rPr>
                <w:rFonts w:ascii="Times New Roman" w:hAnsi="Times New Roman" w:cs="Times New Roman"/>
                <w:spacing w:val="-4"/>
              </w:rPr>
              <w:t>六</w:t>
            </w:r>
            <w:r w:rsidRPr="00104B5B">
              <w:rPr>
                <w:rFonts w:ascii="Times New Roman" w:hAnsi="Times New Roman" w:cs="Times New Roman"/>
                <w:spacing w:val="-4"/>
              </w:rPr>
              <w:t>)</w:t>
            </w:r>
            <w:r w:rsidRPr="00104B5B">
              <w:rPr>
                <w:rFonts w:ascii="Times New Roman" w:hAnsi="Times New Roman" w:cs="Times New Roman"/>
                <w:spacing w:val="-4"/>
              </w:rPr>
              <w:t>修正職業安全衛生法，增加工程業主交付設計及施工之風險評估管理責任。</w:t>
            </w:r>
          </w:p>
          <w:p w14:paraId="46BA195B" w14:textId="317BF593" w:rsidR="00C60C65" w:rsidRPr="00CB7B4A" w:rsidRDefault="00C60C65" w:rsidP="00C60C65">
            <w:pPr>
              <w:pStyle w:val="ab"/>
              <w:ind w:left="424" w:rightChars="0" w:right="0" w:hangingChars="200" w:hanging="424"/>
              <w:rPr>
                <w:rFonts w:ascii="Times New Roman" w:hAnsi="Times New Roman" w:cs="Times New Roman"/>
                <w:spacing w:val="0"/>
              </w:rPr>
            </w:pPr>
            <w:r w:rsidRPr="00104B5B">
              <w:rPr>
                <w:rFonts w:ascii="Times New Roman" w:hAnsi="Times New Roman" w:cs="Times New Roman"/>
                <w:spacing w:val="-4"/>
              </w:rPr>
              <w:t>二、本項業於</w:t>
            </w:r>
            <w:r w:rsidRPr="00104B5B">
              <w:rPr>
                <w:rFonts w:ascii="Times New Roman" w:hAnsi="Times New Roman" w:cs="Times New Roman"/>
                <w:spacing w:val="-4"/>
              </w:rPr>
              <w:t>114</w:t>
            </w:r>
            <w:r w:rsidRPr="00104B5B">
              <w:rPr>
                <w:rFonts w:ascii="Times New Roman" w:hAnsi="Times New Roman" w:cs="Times New Roman"/>
                <w:spacing w:val="-4"/>
              </w:rPr>
              <w:t>年</w:t>
            </w:r>
            <w:r w:rsidRPr="00104B5B">
              <w:rPr>
                <w:rFonts w:ascii="Times New Roman" w:hAnsi="Times New Roman" w:cs="Times New Roman"/>
                <w:spacing w:val="-4"/>
              </w:rPr>
              <w:t>4</w:t>
            </w:r>
            <w:r w:rsidRPr="00104B5B">
              <w:rPr>
                <w:rFonts w:ascii="Times New Roman" w:hAnsi="Times New Roman" w:cs="Times New Roman"/>
                <w:spacing w:val="-4"/>
              </w:rPr>
              <w:t>月</w:t>
            </w:r>
            <w:r w:rsidRPr="00104B5B">
              <w:rPr>
                <w:rFonts w:ascii="Times New Roman" w:hAnsi="Times New Roman" w:cs="Times New Roman"/>
                <w:spacing w:val="-4"/>
              </w:rPr>
              <w:t>23</w:t>
            </w:r>
            <w:r w:rsidRPr="00104B5B">
              <w:rPr>
                <w:rFonts w:ascii="Times New Roman" w:hAnsi="Times New Roman" w:cs="Times New Roman"/>
                <w:spacing w:val="-4"/>
              </w:rPr>
              <w:t>日以勞職授字第</w:t>
            </w:r>
            <w:r w:rsidRPr="00104B5B">
              <w:rPr>
                <w:rFonts w:ascii="Times New Roman" w:hAnsi="Times New Roman" w:cs="Times New Roman"/>
                <w:spacing w:val="-4"/>
              </w:rPr>
              <w:t>1140251893</w:t>
            </w:r>
            <w:r w:rsidRPr="00104B5B">
              <w:rPr>
                <w:rFonts w:ascii="Times New Roman" w:hAnsi="Times New Roman" w:cs="Times New Roman"/>
                <w:spacing w:val="-4"/>
              </w:rPr>
              <w:t>號函送書面報告資料予立法院，經立法院社會福利及衛生環境委員會於</w:t>
            </w:r>
            <w:r w:rsidRPr="00104B5B">
              <w:rPr>
                <w:rFonts w:ascii="Times New Roman" w:hAnsi="Times New Roman" w:cs="Times New Roman"/>
                <w:spacing w:val="-4"/>
              </w:rPr>
              <w:t>114</w:t>
            </w:r>
            <w:r w:rsidRPr="00104B5B">
              <w:rPr>
                <w:rFonts w:ascii="Times New Roman" w:hAnsi="Times New Roman" w:cs="Times New Roman"/>
                <w:spacing w:val="-4"/>
              </w:rPr>
              <w:t>年</w:t>
            </w:r>
            <w:r w:rsidRPr="00104B5B">
              <w:rPr>
                <w:rFonts w:ascii="Times New Roman" w:hAnsi="Times New Roman" w:cs="Times New Roman"/>
                <w:spacing w:val="-4"/>
              </w:rPr>
              <w:t>5</w:t>
            </w:r>
            <w:r w:rsidRPr="00104B5B">
              <w:rPr>
                <w:rFonts w:ascii="Times New Roman" w:hAnsi="Times New Roman" w:cs="Times New Roman"/>
                <w:spacing w:val="-4"/>
              </w:rPr>
              <w:t>月</w:t>
            </w:r>
            <w:r w:rsidRPr="00104B5B">
              <w:rPr>
                <w:rFonts w:ascii="Times New Roman" w:hAnsi="Times New Roman" w:cs="Times New Roman"/>
                <w:spacing w:val="-4"/>
              </w:rPr>
              <w:t>15</w:t>
            </w:r>
            <w:r w:rsidRPr="00104B5B">
              <w:rPr>
                <w:rFonts w:ascii="Times New Roman" w:hAnsi="Times New Roman" w:cs="Times New Roman"/>
                <w:spacing w:val="-4"/>
              </w:rPr>
              <w:t>日會議審查，同意動支，並經立法院</w:t>
            </w:r>
            <w:r w:rsidRPr="00104B5B">
              <w:rPr>
                <w:rFonts w:ascii="Times New Roman" w:hAnsi="Times New Roman" w:cs="Times New Roman"/>
                <w:spacing w:val="-4"/>
              </w:rPr>
              <w:t>114</w:t>
            </w:r>
            <w:r w:rsidRPr="00104B5B">
              <w:rPr>
                <w:rFonts w:ascii="Times New Roman" w:hAnsi="Times New Roman" w:cs="Times New Roman"/>
                <w:spacing w:val="-4"/>
              </w:rPr>
              <w:t>年</w:t>
            </w:r>
            <w:r w:rsidRPr="00104B5B">
              <w:rPr>
                <w:rFonts w:ascii="Times New Roman" w:hAnsi="Times New Roman" w:cs="Times New Roman"/>
                <w:spacing w:val="-4"/>
              </w:rPr>
              <w:t>6</w:t>
            </w:r>
            <w:r w:rsidRPr="00104B5B">
              <w:rPr>
                <w:rFonts w:ascii="Times New Roman" w:hAnsi="Times New Roman" w:cs="Times New Roman"/>
                <w:spacing w:val="-4"/>
              </w:rPr>
              <w:t>月</w:t>
            </w:r>
            <w:r w:rsidRPr="00104B5B">
              <w:rPr>
                <w:rFonts w:ascii="Times New Roman" w:hAnsi="Times New Roman" w:cs="Times New Roman"/>
                <w:spacing w:val="-4"/>
              </w:rPr>
              <w:t>11</w:t>
            </w:r>
            <w:r w:rsidRPr="00104B5B">
              <w:rPr>
                <w:rFonts w:ascii="Times New Roman" w:hAnsi="Times New Roman" w:cs="Times New Roman"/>
                <w:spacing w:val="-4"/>
              </w:rPr>
              <w:t>日台立院議字第</w:t>
            </w:r>
            <w:r w:rsidRPr="00104B5B">
              <w:rPr>
                <w:rFonts w:ascii="Times New Roman" w:hAnsi="Times New Roman" w:cs="Times New Roman"/>
                <w:spacing w:val="-4"/>
              </w:rPr>
              <w:t>1140701966</w:t>
            </w:r>
            <w:r w:rsidRPr="00104B5B">
              <w:rPr>
                <w:rFonts w:ascii="Times New Roman" w:hAnsi="Times New Roman" w:cs="Times New Roman"/>
                <w:spacing w:val="-4"/>
              </w:rPr>
              <w:t>號函復在案。</w:t>
            </w:r>
          </w:p>
        </w:tc>
      </w:tr>
      <w:tr w:rsidR="00C60C65" w:rsidRPr="00CB7B4A" w14:paraId="2C6984DE" w14:textId="77777777" w:rsidTr="001B152F">
        <w:trPr>
          <w:jc w:val="center"/>
        </w:trPr>
        <w:tc>
          <w:tcPr>
            <w:tcW w:w="1247" w:type="dxa"/>
            <w:tcBorders>
              <w:top w:val="single" w:sz="4" w:space="0" w:color="auto"/>
              <w:left w:val="single" w:sz="4" w:space="0" w:color="auto"/>
              <w:bottom w:val="single" w:sz="4" w:space="0" w:color="auto"/>
              <w:right w:val="single" w:sz="4" w:space="0" w:color="auto"/>
            </w:tcBorders>
          </w:tcPr>
          <w:p w14:paraId="64269596" w14:textId="4F4CE840"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t>(十五)</w:t>
            </w:r>
          </w:p>
        </w:tc>
        <w:tc>
          <w:tcPr>
            <w:tcW w:w="6957" w:type="dxa"/>
            <w:tcBorders>
              <w:top w:val="single" w:sz="4" w:space="0" w:color="auto"/>
              <w:left w:val="single" w:sz="4" w:space="0" w:color="auto"/>
              <w:bottom w:val="single" w:sz="4" w:space="0" w:color="auto"/>
              <w:right w:val="single" w:sz="4" w:space="0" w:color="auto"/>
            </w:tcBorders>
          </w:tcPr>
          <w:p w14:paraId="37457B54" w14:textId="19006A27" w:rsidR="00C60C65" w:rsidRPr="00CB7B4A" w:rsidRDefault="00C60C65" w:rsidP="00C60C65">
            <w:pPr>
              <w:autoSpaceDE w:val="0"/>
              <w:autoSpaceDN w:val="0"/>
              <w:adjustRightInd w:val="0"/>
              <w:spacing w:line="340" w:lineRule="exact"/>
              <w:jc w:val="both"/>
              <w:rPr>
                <w:rFonts w:ascii="標楷體" w:eastAsia="標楷體" w:hAnsi="標楷體"/>
                <w:sz w:val="22"/>
                <w:szCs w:val="22"/>
              </w:rPr>
            </w:pP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年度勞動部職業安全衛生署「職業安全衛生署」預算編列</w:t>
            </w:r>
            <w:r w:rsidRPr="00CB7B4A">
              <w:rPr>
                <w:rFonts w:ascii="標楷體" w:eastAsia="標楷體" w:hAnsi="標楷體" w:cs="TimesNewRomanPSMT"/>
                <w:kern w:val="0"/>
                <w:sz w:val="22"/>
                <w:szCs w:val="22"/>
              </w:rPr>
              <w:t>8</w:t>
            </w:r>
            <w:r w:rsidRPr="00CB7B4A">
              <w:rPr>
                <w:rFonts w:ascii="標楷體" w:eastAsia="標楷體" w:hAnsi="標楷體" w:cs="細明體" w:hint="eastAsia"/>
                <w:kern w:val="0"/>
                <w:sz w:val="22"/>
                <w:szCs w:val="22"/>
              </w:rPr>
              <w:t>億</w:t>
            </w:r>
            <w:r w:rsidRPr="00CB7B4A">
              <w:rPr>
                <w:rFonts w:ascii="標楷體" w:eastAsia="標楷體" w:hAnsi="標楷體" w:cs="TimesNewRomanPSMT"/>
                <w:kern w:val="0"/>
                <w:sz w:val="22"/>
                <w:szCs w:val="22"/>
              </w:rPr>
              <w:t>9,308</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9</w:t>
            </w:r>
            <w:r w:rsidRPr="00CB7B4A">
              <w:rPr>
                <w:rFonts w:ascii="標楷體" w:eastAsia="標楷體" w:hAnsi="標楷體" w:cs="細明體" w:hint="eastAsia"/>
                <w:kern w:val="0"/>
                <w:sz w:val="22"/>
                <w:szCs w:val="22"/>
              </w:rPr>
              <w:t>千元。台南市溪北地區的勞動力結構顯示出中高齡勞動參與率較高，其中</w:t>
            </w:r>
            <w:r w:rsidRPr="00CB7B4A">
              <w:rPr>
                <w:rFonts w:ascii="標楷體" w:eastAsia="標楷體" w:hAnsi="標楷體" w:cs="TimesNewRomanPSMT"/>
                <w:kern w:val="0"/>
                <w:sz w:val="22"/>
                <w:szCs w:val="22"/>
              </w:rPr>
              <w:t>45</w:t>
            </w:r>
            <w:r w:rsidRPr="00CB7B4A">
              <w:rPr>
                <w:rFonts w:ascii="標楷體" w:eastAsia="標楷體" w:hAnsi="標楷體" w:cs="細明體" w:hint="eastAsia"/>
                <w:kern w:val="0"/>
                <w:sz w:val="22"/>
                <w:szCs w:val="22"/>
              </w:rPr>
              <w:t>至</w:t>
            </w:r>
            <w:r w:rsidRPr="00CB7B4A">
              <w:rPr>
                <w:rFonts w:ascii="標楷體" w:eastAsia="標楷體" w:hAnsi="標楷體" w:cs="TimesNewRomanPSMT"/>
                <w:kern w:val="0"/>
                <w:sz w:val="22"/>
                <w:szCs w:val="22"/>
              </w:rPr>
              <w:t>64</w:t>
            </w:r>
            <w:r w:rsidRPr="00CB7B4A">
              <w:rPr>
                <w:rFonts w:ascii="標楷體" w:eastAsia="標楷體" w:hAnsi="標楷體" w:cs="細明體" w:hint="eastAsia"/>
                <w:kern w:val="0"/>
                <w:sz w:val="22"/>
                <w:szCs w:val="22"/>
              </w:rPr>
              <w:t>歲的人口勞動參與率約在</w:t>
            </w:r>
            <w:r w:rsidRPr="00CB7B4A">
              <w:rPr>
                <w:rFonts w:ascii="標楷體" w:eastAsia="標楷體" w:hAnsi="標楷體" w:cs="TimesNewRomanPSMT"/>
                <w:kern w:val="0"/>
                <w:sz w:val="22"/>
                <w:szCs w:val="22"/>
              </w:rPr>
              <w:t>66%</w:t>
            </w:r>
            <w:r w:rsidRPr="00CB7B4A">
              <w:rPr>
                <w:rFonts w:ascii="標楷體" w:eastAsia="標楷體" w:hAnsi="標楷體" w:cs="細明體" w:hint="eastAsia"/>
                <w:kern w:val="0"/>
                <w:sz w:val="22"/>
                <w:szCs w:val="22"/>
              </w:rPr>
              <w:t>至</w:t>
            </w:r>
            <w:r w:rsidRPr="00CB7B4A">
              <w:rPr>
                <w:rFonts w:ascii="標楷體" w:eastAsia="標楷體" w:hAnsi="標楷體" w:cs="TimesNewRomanPSMT"/>
                <w:kern w:val="0"/>
                <w:sz w:val="22"/>
                <w:szCs w:val="22"/>
              </w:rPr>
              <w:t>70%</w:t>
            </w:r>
            <w:r w:rsidRPr="00CB7B4A">
              <w:rPr>
                <w:rFonts w:ascii="標楷體" w:eastAsia="標楷體" w:hAnsi="標楷體" w:cs="細明體" w:hint="eastAsia"/>
                <w:kern w:val="0"/>
                <w:sz w:val="22"/>
                <w:szCs w:val="22"/>
              </w:rPr>
              <w:t>之間，</w:t>
            </w:r>
            <w:r w:rsidRPr="00CB7B4A">
              <w:rPr>
                <w:rFonts w:ascii="標楷體" w:eastAsia="標楷體" w:hAnsi="標楷體" w:cs="TimesNewRomanPSMT"/>
                <w:kern w:val="0"/>
                <w:sz w:val="22"/>
                <w:szCs w:val="22"/>
              </w:rPr>
              <w:t>65</w:t>
            </w:r>
            <w:r w:rsidRPr="00CB7B4A">
              <w:rPr>
                <w:rFonts w:ascii="標楷體" w:eastAsia="標楷體" w:hAnsi="標楷體" w:cs="細明體" w:hint="eastAsia"/>
                <w:kern w:val="0"/>
                <w:sz w:val="22"/>
                <w:szCs w:val="22"/>
              </w:rPr>
              <w:t>歲以上的人口勞動參與率則約為</w:t>
            </w:r>
            <w:r w:rsidRPr="00CB7B4A">
              <w:rPr>
                <w:rFonts w:ascii="標楷體" w:eastAsia="標楷體" w:hAnsi="標楷體" w:cs="TimesNewRomanPSMT"/>
                <w:kern w:val="0"/>
                <w:sz w:val="22"/>
                <w:szCs w:val="22"/>
              </w:rPr>
              <w:t>12%</w:t>
            </w:r>
            <w:r w:rsidRPr="00CB7B4A">
              <w:rPr>
                <w:rFonts w:ascii="標楷體" w:eastAsia="標楷體" w:hAnsi="標楷體" w:cs="細明體" w:hint="eastAsia"/>
                <w:kern w:val="0"/>
                <w:sz w:val="22"/>
                <w:szCs w:val="22"/>
              </w:rPr>
              <w:t>至</w:t>
            </w:r>
            <w:r w:rsidRPr="00CB7B4A">
              <w:rPr>
                <w:rFonts w:ascii="標楷體" w:eastAsia="標楷體" w:hAnsi="標楷體" w:cs="TimesNewRomanPSMT"/>
                <w:kern w:val="0"/>
                <w:sz w:val="22"/>
                <w:szCs w:val="22"/>
              </w:rPr>
              <w:t>16%</w:t>
            </w:r>
            <w:r w:rsidRPr="00CB7B4A">
              <w:rPr>
                <w:rFonts w:ascii="標楷體" w:eastAsia="標楷體" w:hAnsi="標楷體" w:cs="細明體" w:hint="eastAsia"/>
                <w:kern w:val="0"/>
                <w:sz w:val="22"/>
                <w:szCs w:val="22"/>
              </w:rPr>
              <w:t>。此外，工業就業人口占比達</w:t>
            </w:r>
            <w:r w:rsidRPr="00CB7B4A">
              <w:rPr>
                <w:rFonts w:ascii="標楷體" w:eastAsia="標楷體" w:hAnsi="標楷體" w:cs="TimesNewRomanPSMT"/>
                <w:kern w:val="0"/>
                <w:sz w:val="22"/>
                <w:szCs w:val="22"/>
              </w:rPr>
              <w:t>42.75%</w:t>
            </w:r>
            <w:r w:rsidRPr="00CB7B4A">
              <w:rPr>
                <w:rFonts w:ascii="標楷體" w:eastAsia="標楷體" w:hAnsi="標楷體" w:cs="細明體" w:hint="eastAsia"/>
                <w:kern w:val="0"/>
                <w:sz w:val="22"/>
                <w:szCs w:val="22"/>
              </w:rPr>
              <w:t>，集中在技術及機械設備操作等職業，職業分配上高度依賴技術相關，由於勞動力結構老化，職業安全衛生管理的重要性提高。勞動部職業安全衛生署自</w:t>
            </w:r>
            <w:r w:rsidRPr="00CB7B4A">
              <w:rPr>
                <w:rFonts w:ascii="標楷體" w:eastAsia="標楷體" w:hAnsi="標楷體" w:cs="TimesNewRomanPSMT"/>
                <w:kern w:val="0"/>
                <w:sz w:val="22"/>
                <w:szCs w:val="22"/>
              </w:rPr>
              <w:t>109</w:t>
            </w:r>
            <w:r w:rsidRPr="00CB7B4A">
              <w:rPr>
                <w:rFonts w:ascii="標楷體" w:eastAsia="標楷體" w:hAnsi="標楷體" w:cs="細明體" w:hint="eastAsia"/>
                <w:kern w:val="0"/>
                <w:sz w:val="22"/>
                <w:szCs w:val="22"/>
              </w:rPr>
              <w:t>年推動「全國職業安全衛生智能發展中程計畫」，建置職業</w:t>
            </w:r>
            <w:r w:rsidRPr="00CB7B4A">
              <w:rPr>
                <w:rFonts w:ascii="標楷體" w:eastAsia="標楷體" w:hAnsi="標楷體" w:cs="細明體" w:hint="eastAsia"/>
                <w:kern w:val="0"/>
                <w:sz w:val="22"/>
                <w:szCs w:val="22"/>
              </w:rPr>
              <w:lastRenderedPageBreak/>
              <w:t>安全衛生智能雲平台，包括智能履歷平台與數位學習平台，期望藉此強化勞工安全衛生教育訓練、提升管理效能，並預防職業災害。然而，截至</w:t>
            </w:r>
            <w:r w:rsidRPr="00CB7B4A">
              <w:rPr>
                <w:rFonts w:ascii="標楷體" w:eastAsia="標楷體" w:hAnsi="標楷體" w:cs="TimesNewRomanPSMT"/>
                <w:kern w:val="0"/>
                <w:sz w:val="22"/>
                <w:szCs w:val="22"/>
              </w:rPr>
              <w:t>112</w:t>
            </w:r>
            <w:r w:rsidRPr="00CB7B4A">
              <w:rPr>
                <w:rFonts w:ascii="標楷體" w:eastAsia="標楷體" w:hAnsi="標楷體" w:cs="細明體" w:hint="eastAsia"/>
                <w:kern w:val="0"/>
                <w:sz w:val="22"/>
                <w:szCs w:val="22"/>
              </w:rPr>
              <w:t>年底，智能履歷平台僅收錄全國約</w:t>
            </w:r>
            <w:r w:rsidRPr="00CB7B4A">
              <w:rPr>
                <w:rFonts w:ascii="標楷體" w:eastAsia="標楷體" w:hAnsi="標楷體" w:cs="TimesNewRomanPSMT"/>
                <w:kern w:val="0"/>
                <w:sz w:val="22"/>
                <w:szCs w:val="22"/>
              </w:rPr>
              <w:t>10%</w:t>
            </w:r>
            <w:r w:rsidRPr="00CB7B4A">
              <w:rPr>
                <w:rFonts w:ascii="標楷體" w:eastAsia="標楷體" w:hAnsi="標楷體" w:cs="細明體" w:hint="eastAsia"/>
                <w:kern w:val="0"/>
                <w:sz w:val="22"/>
                <w:szCs w:val="22"/>
              </w:rPr>
              <w:t>的工作者教育訓練履歷，尚未涵蓋大部分勞工的完整安全衛生數據，對於巨量資料分析及政策制定的支持仍不足。溪北地區在勞動力結構與產業特性上均顯現對職業安全衛生支持的高度需求，若將上述計畫與溪北地區緊密結合，不僅可提升在地勞工的安全衛生意識與技能，亦能強化產業競爭力。爰要求勞動部職業安全衛生署於</w:t>
            </w:r>
            <w:r w:rsidRPr="00CB7B4A">
              <w:rPr>
                <w:rFonts w:ascii="標楷體" w:eastAsia="標楷體" w:hAnsi="標楷體" w:cs="TimesNewRomanPSMT"/>
                <w:kern w:val="0"/>
                <w:sz w:val="22"/>
                <w:szCs w:val="22"/>
              </w:rPr>
              <w:t>3</w:t>
            </w:r>
            <w:r w:rsidRPr="00CB7B4A">
              <w:rPr>
                <w:rFonts w:ascii="標楷體" w:eastAsia="標楷體" w:hAnsi="標楷體" w:cs="細明體" w:hint="eastAsia"/>
                <w:kern w:val="0"/>
                <w:sz w:val="22"/>
                <w:szCs w:val="22"/>
              </w:rPr>
              <w:t>個月內向立法院社會福利及衛生環境委員會提出書面報告。</w:t>
            </w:r>
          </w:p>
        </w:tc>
        <w:tc>
          <w:tcPr>
            <w:tcW w:w="2694" w:type="dxa"/>
            <w:tcBorders>
              <w:top w:val="single" w:sz="4" w:space="0" w:color="auto"/>
              <w:left w:val="single" w:sz="4" w:space="0" w:color="auto"/>
              <w:bottom w:val="single" w:sz="4" w:space="0" w:color="auto"/>
              <w:right w:val="single" w:sz="4" w:space="0" w:color="auto"/>
            </w:tcBorders>
          </w:tcPr>
          <w:p w14:paraId="4D2598A7" w14:textId="77777777" w:rsidR="00C60C65" w:rsidRPr="00104B5B" w:rsidRDefault="00C60C65" w:rsidP="00C60C65">
            <w:pPr>
              <w:pStyle w:val="ab"/>
              <w:numPr>
                <w:ilvl w:val="0"/>
                <w:numId w:val="12"/>
              </w:numPr>
              <w:ind w:rightChars="0" w:right="0" w:firstLineChars="0"/>
              <w:rPr>
                <w:spacing w:val="0"/>
              </w:rPr>
            </w:pPr>
            <w:r w:rsidRPr="00104B5B">
              <w:rPr>
                <w:rFonts w:hint="eastAsia"/>
                <w:spacing w:val="0"/>
              </w:rPr>
              <w:lastRenderedPageBreak/>
              <w:t>為推動「勞動部補助地方政府參與推動中小企業工作環境輔導改善計畫」，補助地方政府遴聘專責人力，執行臨廠(場)專業輔導訪視，另推動「輔</w:t>
            </w:r>
            <w:r w:rsidRPr="00104B5B">
              <w:rPr>
                <w:rFonts w:hint="eastAsia"/>
                <w:spacing w:val="0"/>
              </w:rPr>
              <w:lastRenderedPageBreak/>
              <w:t>導特定製程產業改善安全衛生工作環境計畫」，委託專業團體入廠輔導改3K(危險、辛苦、骯髒)傳統產業之工作環境，並透過職安衛教育教育訓練相關規範，提升安全衛生文化知能，迄今納管收錄於智能履歷平台之工作者履歷約263萬5千人。</w:t>
            </w:r>
          </w:p>
          <w:p w14:paraId="7F990533" w14:textId="365E19B5" w:rsidR="00C60C65" w:rsidRPr="00CB7B4A" w:rsidRDefault="00C60C65" w:rsidP="00C60C65">
            <w:pPr>
              <w:pStyle w:val="ab"/>
              <w:numPr>
                <w:ilvl w:val="0"/>
                <w:numId w:val="12"/>
              </w:numPr>
              <w:ind w:rightChars="0" w:right="0" w:firstLineChars="0"/>
              <w:rPr>
                <w:spacing w:val="0"/>
              </w:rPr>
            </w:pPr>
            <w:r w:rsidRPr="00104B5B">
              <w:rPr>
                <w:rFonts w:hint="eastAsia"/>
              </w:rPr>
              <w:t>本項業於114年7月15日以勞職授字第</w:t>
            </w:r>
            <w:r w:rsidRPr="00104B5B">
              <w:t>114</w:t>
            </w:r>
            <w:r w:rsidRPr="00104B5B">
              <w:rPr>
                <w:rFonts w:hint="eastAsia"/>
              </w:rPr>
              <w:t>0253249號函送書面報告資料予立法院。</w:t>
            </w:r>
          </w:p>
        </w:tc>
      </w:tr>
      <w:tr w:rsidR="00C60C65" w:rsidRPr="00CB7B4A" w14:paraId="0C5C9BFA" w14:textId="77777777" w:rsidTr="001B152F">
        <w:trPr>
          <w:jc w:val="center"/>
        </w:trPr>
        <w:tc>
          <w:tcPr>
            <w:tcW w:w="1247" w:type="dxa"/>
            <w:tcBorders>
              <w:top w:val="single" w:sz="4" w:space="0" w:color="auto"/>
              <w:left w:val="single" w:sz="4" w:space="0" w:color="auto"/>
              <w:bottom w:val="single" w:sz="4" w:space="0" w:color="auto"/>
              <w:right w:val="single" w:sz="4" w:space="0" w:color="auto"/>
            </w:tcBorders>
          </w:tcPr>
          <w:p w14:paraId="396CAD61" w14:textId="5476AE86"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lastRenderedPageBreak/>
              <w:t>(十六)</w:t>
            </w:r>
          </w:p>
        </w:tc>
        <w:tc>
          <w:tcPr>
            <w:tcW w:w="6957" w:type="dxa"/>
            <w:tcBorders>
              <w:top w:val="single" w:sz="4" w:space="0" w:color="auto"/>
              <w:left w:val="single" w:sz="4" w:space="0" w:color="auto"/>
              <w:bottom w:val="single" w:sz="4" w:space="0" w:color="auto"/>
              <w:right w:val="single" w:sz="4" w:space="0" w:color="auto"/>
            </w:tcBorders>
          </w:tcPr>
          <w:p w14:paraId="19444359" w14:textId="3FF51955" w:rsidR="00C60C65" w:rsidRPr="00CB7B4A" w:rsidRDefault="00C60C65" w:rsidP="00C60C65">
            <w:pPr>
              <w:autoSpaceDE w:val="0"/>
              <w:autoSpaceDN w:val="0"/>
              <w:adjustRightInd w:val="0"/>
              <w:spacing w:line="340" w:lineRule="exact"/>
              <w:jc w:val="both"/>
              <w:rPr>
                <w:rFonts w:ascii="標楷體" w:eastAsia="標楷體" w:hAnsi="標楷體"/>
                <w:sz w:val="22"/>
                <w:szCs w:val="22"/>
              </w:rPr>
            </w:pPr>
            <w:r w:rsidRPr="00CB7B4A">
              <w:rPr>
                <w:rFonts w:ascii="標楷體" w:eastAsia="標楷體" w:hAnsi="標楷體" w:cs="細明體" w:hint="eastAsia"/>
                <w:kern w:val="0"/>
                <w:sz w:val="22"/>
                <w:szCs w:val="22"/>
              </w:rPr>
              <w:t>有鑑於勞動部職業安全衛生署編列業務費預算辦理勞動檢查員職前訓練、工作會報，以及中央地方勞檢機構績效考評及滿意度調查等業務。考量勞動檢查員為打擊慣老闆，為第一線勞工守護權益的先鋒者，然而勞檢員自身也是勞動職場的弱勢者，在勞動市場中多數為「聘用制度」，既非公務員也未受到勞基法保障。從</w:t>
            </w:r>
            <w:r w:rsidRPr="00CB7B4A">
              <w:rPr>
                <w:rFonts w:ascii="標楷體" w:eastAsia="標楷體" w:hAnsi="標楷體" w:cs="TimesNewRomanPSMT"/>
                <w:kern w:val="0"/>
                <w:sz w:val="22"/>
                <w:szCs w:val="22"/>
              </w:rPr>
              <w:t>110</w:t>
            </w:r>
            <w:r w:rsidRPr="00CB7B4A">
              <w:rPr>
                <w:rFonts w:ascii="標楷體" w:eastAsia="標楷體" w:hAnsi="標楷體" w:cs="細明體" w:hint="eastAsia"/>
                <w:kern w:val="0"/>
                <w:sz w:val="22"/>
                <w:szCs w:val="22"/>
              </w:rPr>
              <w:t>年到</w:t>
            </w:r>
            <w:r w:rsidRPr="00CB7B4A">
              <w:rPr>
                <w:rFonts w:ascii="標楷體" w:eastAsia="標楷體" w:hAnsi="標楷體" w:cs="TimesNewRomanPSMT"/>
                <w:kern w:val="0"/>
                <w:sz w:val="22"/>
                <w:szCs w:val="22"/>
              </w:rPr>
              <w:t>112</w:t>
            </w:r>
            <w:r w:rsidRPr="00CB7B4A">
              <w:rPr>
                <w:rFonts w:ascii="標楷體" w:eastAsia="標楷體" w:hAnsi="標楷體" w:cs="細明體" w:hint="eastAsia"/>
                <w:kern w:val="0"/>
                <w:sz w:val="22"/>
                <w:szCs w:val="22"/>
              </w:rPr>
              <w:t>年，全國勞檢員員額</w:t>
            </w:r>
            <w:r w:rsidRPr="00CB7B4A">
              <w:rPr>
                <w:rFonts w:ascii="標楷體" w:eastAsia="標楷體" w:hAnsi="標楷體" w:cs="TimesNewRomanPSMT"/>
                <w:kern w:val="0"/>
                <w:sz w:val="22"/>
                <w:szCs w:val="22"/>
              </w:rPr>
              <w:t>1,033</w:t>
            </w:r>
            <w:r w:rsidRPr="00CB7B4A">
              <w:rPr>
                <w:rFonts w:ascii="標楷體" w:eastAsia="標楷體" w:hAnsi="標楷體" w:cs="細明體" w:hint="eastAsia"/>
                <w:kern w:val="0"/>
                <w:sz w:val="22"/>
                <w:szCs w:val="22"/>
              </w:rPr>
              <w:t>人，但這</w:t>
            </w:r>
            <w:r w:rsidRPr="00CB7B4A">
              <w:rPr>
                <w:rFonts w:ascii="標楷體" w:eastAsia="標楷體" w:hAnsi="標楷體" w:cs="TimesNewRomanPSMT"/>
                <w:kern w:val="0"/>
                <w:sz w:val="22"/>
                <w:szCs w:val="22"/>
              </w:rPr>
              <w:t>3</w:t>
            </w:r>
            <w:r w:rsidRPr="00CB7B4A">
              <w:rPr>
                <w:rFonts w:ascii="標楷體" w:eastAsia="標楷體" w:hAnsi="標楷體" w:cs="細明體" w:hint="eastAsia"/>
                <w:kern w:val="0"/>
                <w:sz w:val="22"/>
                <w:szCs w:val="22"/>
              </w:rPr>
              <w:t>年幾乎都是缺額超過</w:t>
            </w:r>
            <w:r w:rsidRPr="00CB7B4A">
              <w:rPr>
                <w:rFonts w:ascii="標楷體" w:eastAsia="標楷體" w:hAnsi="標楷體" w:cs="TimesNewRomanPSMT"/>
                <w:kern w:val="0"/>
                <w:sz w:val="22"/>
                <w:szCs w:val="22"/>
              </w:rPr>
              <w:t>100</w:t>
            </w:r>
            <w:r w:rsidRPr="00CB7B4A">
              <w:rPr>
                <w:rFonts w:ascii="標楷體" w:eastAsia="標楷體" w:hAnsi="標楷體" w:cs="細明體" w:hint="eastAsia"/>
                <w:kern w:val="0"/>
                <w:sz w:val="22"/>
                <w:szCs w:val="22"/>
              </w:rPr>
              <w:t>人，不理想的工作條件，導致勞檢員流動率高，不僅恐耽誤勞檢的量能，也會影響到勞檢品質，等於整體勞工權益保障也受到傷害。爰此，請勞動部於</w:t>
            </w:r>
            <w:r w:rsidRPr="00CB7B4A">
              <w:rPr>
                <w:rFonts w:ascii="標楷體" w:eastAsia="標楷體" w:hAnsi="標楷體" w:cs="TimesNewRomanPSMT"/>
                <w:kern w:val="0"/>
                <w:sz w:val="22"/>
                <w:szCs w:val="22"/>
              </w:rPr>
              <w:t>1</w:t>
            </w:r>
            <w:r w:rsidRPr="00CB7B4A">
              <w:rPr>
                <w:rFonts w:ascii="標楷體" w:eastAsia="標楷體" w:hAnsi="標楷體" w:cs="細明體" w:hint="eastAsia"/>
                <w:kern w:val="0"/>
                <w:sz w:val="22"/>
                <w:szCs w:val="22"/>
              </w:rPr>
              <w:t>個月向立法院社會福利及衛生環境委員會提出書面精進報告。</w:t>
            </w:r>
          </w:p>
        </w:tc>
        <w:tc>
          <w:tcPr>
            <w:tcW w:w="2694" w:type="dxa"/>
            <w:tcBorders>
              <w:top w:val="single" w:sz="4" w:space="0" w:color="auto"/>
              <w:left w:val="single" w:sz="4" w:space="0" w:color="auto"/>
              <w:bottom w:val="single" w:sz="4" w:space="0" w:color="auto"/>
              <w:right w:val="single" w:sz="4" w:space="0" w:color="auto"/>
            </w:tcBorders>
          </w:tcPr>
          <w:p w14:paraId="35326332" w14:textId="77777777" w:rsidR="00C60C65" w:rsidRPr="00104B5B" w:rsidRDefault="00C60C65" w:rsidP="00C60C65">
            <w:pPr>
              <w:pStyle w:val="ab"/>
              <w:numPr>
                <w:ilvl w:val="0"/>
                <w:numId w:val="13"/>
              </w:numPr>
              <w:ind w:rightChars="0" w:right="0" w:firstLineChars="0"/>
              <w:rPr>
                <w:spacing w:val="0"/>
              </w:rPr>
            </w:pPr>
            <w:r w:rsidRPr="00104B5B">
              <w:rPr>
                <w:rFonts w:hint="eastAsia"/>
              </w:rPr>
              <w:t>歷來積極爭取檢查人力，惟囿於政府員額及預算有限，及衡酌實務上進用人力即時保障勞工權益之時效性，採「正職」及「聘用」雙軌進用方式因應人力所需，已使全國勞檢員額達</w:t>
            </w:r>
            <w:r w:rsidRPr="00104B5B">
              <w:rPr>
                <w:spacing w:val="0"/>
              </w:rPr>
              <w:t xml:space="preserve">1,033 </w:t>
            </w:r>
            <w:r w:rsidRPr="00104B5B">
              <w:rPr>
                <w:rFonts w:hint="eastAsia"/>
                <w:spacing w:val="0"/>
              </w:rPr>
              <w:t>人，接近</w:t>
            </w:r>
            <w:r w:rsidRPr="00104B5B">
              <w:rPr>
                <w:spacing w:val="0"/>
              </w:rPr>
              <w:t xml:space="preserve">ILO </w:t>
            </w:r>
            <w:r w:rsidRPr="00104B5B">
              <w:rPr>
                <w:rFonts w:hint="eastAsia"/>
                <w:spacing w:val="0"/>
              </w:rPr>
              <w:t>所建議已開發國家之標準。</w:t>
            </w:r>
          </w:p>
          <w:p w14:paraId="69144962" w14:textId="77777777" w:rsidR="00C60C65" w:rsidRPr="00104B5B" w:rsidRDefault="00C60C65" w:rsidP="00C60C65">
            <w:pPr>
              <w:pStyle w:val="ab"/>
              <w:numPr>
                <w:ilvl w:val="0"/>
                <w:numId w:val="13"/>
              </w:numPr>
              <w:ind w:rightChars="0" w:right="0" w:firstLineChars="0"/>
              <w:rPr>
                <w:spacing w:val="0"/>
              </w:rPr>
            </w:pPr>
            <w:r w:rsidRPr="00104B5B">
              <w:rPr>
                <w:rFonts w:hint="eastAsia"/>
                <w:spacing w:val="0"/>
              </w:rPr>
              <w:t>向行政院爭取檢查員風險工作費，另設計聘用檢查員晉級制度，增設「聘用專員」及「聘用視察」，且爭取檢查員一般健康檢查補助，辦理優良勞動檢查員選拔，及規劃「勞動檢查員專業能力及工作支持提升方案」，以強化相關攬</w:t>
            </w:r>
            <w:r w:rsidRPr="00104B5B">
              <w:rPr>
                <w:rFonts w:hint="eastAsia"/>
                <w:spacing w:val="0"/>
              </w:rPr>
              <w:lastRenderedPageBreak/>
              <w:t>才、留才措施。</w:t>
            </w:r>
          </w:p>
          <w:p w14:paraId="6AD87064" w14:textId="4A5014BC" w:rsidR="00C60C65" w:rsidRPr="00CB7B4A" w:rsidRDefault="00C60C65" w:rsidP="00C60C65">
            <w:pPr>
              <w:pStyle w:val="ab"/>
              <w:numPr>
                <w:ilvl w:val="0"/>
                <w:numId w:val="13"/>
              </w:numPr>
              <w:ind w:rightChars="0" w:right="0" w:firstLineChars="0"/>
              <w:rPr>
                <w:spacing w:val="0"/>
              </w:rPr>
            </w:pPr>
            <w:r w:rsidRPr="00104B5B">
              <w:rPr>
                <w:rFonts w:hint="eastAsia"/>
              </w:rPr>
              <w:t>本項業於114年7月2日以勞職授字第</w:t>
            </w:r>
            <w:r w:rsidRPr="00104B5B">
              <w:t>1140253011</w:t>
            </w:r>
            <w:r w:rsidRPr="00104B5B">
              <w:rPr>
                <w:rFonts w:hint="eastAsia"/>
              </w:rPr>
              <w:t>號函送書面報告資料予立法院。</w:t>
            </w:r>
          </w:p>
        </w:tc>
      </w:tr>
      <w:tr w:rsidR="00C60C65" w:rsidRPr="00CB7B4A" w14:paraId="72981998" w14:textId="77777777" w:rsidTr="001B152F">
        <w:trPr>
          <w:jc w:val="center"/>
        </w:trPr>
        <w:tc>
          <w:tcPr>
            <w:tcW w:w="1247" w:type="dxa"/>
            <w:tcBorders>
              <w:top w:val="single" w:sz="4" w:space="0" w:color="auto"/>
              <w:left w:val="single" w:sz="4" w:space="0" w:color="auto"/>
              <w:bottom w:val="single" w:sz="4" w:space="0" w:color="auto"/>
              <w:right w:val="single" w:sz="4" w:space="0" w:color="auto"/>
            </w:tcBorders>
          </w:tcPr>
          <w:p w14:paraId="68BCF029" w14:textId="68122B43"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lastRenderedPageBreak/>
              <w:t>(十七)</w:t>
            </w:r>
          </w:p>
        </w:tc>
        <w:tc>
          <w:tcPr>
            <w:tcW w:w="6957" w:type="dxa"/>
            <w:tcBorders>
              <w:top w:val="single" w:sz="4" w:space="0" w:color="auto"/>
              <w:left w:val="single" w:sz="4" w:space="0" w:color="auto"/>
              <w:bottom w:val="single" w:sz="4" w:space="0" w:color="auto"/>
              <w:right w:val="single" w:sz="4" w:space="0" w:color="auto"/>
            </w:tcBorders>
          </w:tcPr>
          <w:p w14:paraId="33563375" w14:textId="38D9B070" w:rsidR="00C60C65" w:rsidRPr="00CB7B4A" w:rsidRDefault="00C60C65" w:rsidP="00C60C65">
            <w:pPr>
              <w:autoSpaceDE w:val="0"/>
              <w:autoSpaceDN w:val="0"/>
              <w:adjustRightInd w:val="0"/>
              <w:spacing w:line="340" w:lineRule="exact"/>
              <w:jc w:val="both"/>
              <w:rPr>
                <w:rFonts w:ascii="標楷體" w:eastAsia="標楷體" w:hAnsi="標楷體"/>
                <w:sz w:val="22"/>
                <w:szCs w:val="22"/>
              </w:rPr>
            </w:pP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年度勞動部職業安全衛生署「職業安全衛生業務」項下「建構職場安全及推動防災措施」預算編列</w:t>
            </w:r>
            <w:r w:rsidRPr="00CB7B4A">
              <w:rPr>
                <w:rFonts w:ascii="標楷體" w:eastAsia="標楷體" w:hAnsi="標楷體" w:cs="TimesNewRomanPSMT"/>
                <w:kern w:val="0"/>
                <w:sz w:val="22"/>
                <w:szCs w:val="22"/>
              </w:rPr>
              <w:t>1,998</w:t>
            </w:r>
            <w:r w:rsidRPr="00CB7B4A">
              <w:rPr>
                <w:rFonts w:ascii="標楷體" w:eastAsia="標楷體" w:hAnsi="標楷體" w:cs="細明體" w:hint="eastAsia"/>
                <w:kern w:val="0"/>
                <w:sz w:val="22"/>
                <w:szCs w:val="22"/>
              </w:rPr>
              <w:t>萬元。有鑑於「精進職場減災策略」為勞動部職業安全衛生署</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年度施政目標之一，而職業災害往往對個人、家庭及社會帶來嚴重衝擊，且我國將於</w:t>
            </w: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年邁入超高齡社會，應落實減災策略，並因應工作人口年齡結構改變，調整不同年齡層安全措施，確保勞工職業安全。經查我國</w:t>
            </w:r>
            <w:r w:rsidRPr="00CB7B4A">
              <w:rPr>
                <w:rFonts w:ascii="標楷體" w:eastAsia="標楷體" w:hAnsi="標楷體" w:cs="TimesNewRomanPSMT"/>
                <w:kern w:val="0"/>
                <w:sz w:val="22"/>
                <w:szCs w:val="22"/>
              </w:rPr>
              <w:t>112</w:t>
            </w:r>
            <w:r w:rsidRPr="00CB7B4A">
              <w:rPr>
                <w:rFonts w:ascii="標楷體" w:eastAsia="標楷體" w:hAnsi="標楷體" w:cs="細明體" w:hint="eastAsia"/>
                <w:kern w:val="0"/>
                <w:sz w:val="22"/>
                <w:szCs w:val="22"/>
              </w:rPr>
              <w:t>年度重大職業災害案件有</w:t>
            </w:r>
            <w:r w:rsidRPr="00CB7B4A">
              <w:rPr>
                <w:rFonts w:ascii="標楷體" w:eastAsia="標楷體" w:hAnsi="標楷體" w:cs="TimesNewRomanPSMT"/>
                <w:kern w:val="0"/>
                <w:sz w:val="22"/>
                <w:szCs w:val="22"/>
              </w:rPr>
              <w:t>286</w:t>
            </w:r>
            <w:r w:rsidRPr="00CB7B4A">
              <w:rPr>
                <w:rFonts w:ascii="標楷體" w:eastAsia="標楷體" w:hAnsi="標楷體" w:cs="細明體" w:hint="eastAsia"/>
                <w:kern w:val="0"/>
                <w:sz w:val="22"/>
                <w:szCs w:val="22"/>
              </w:rPr>
              <w:t>件及死亡人數</w:t>
            </w:r>
            <w:r w:rsidRPr="00CB7B4A">
              <w:rPr>
                <w:rFonts w:ascii="標楷體" w:eastAsia="標楷體" w:hAnsi="標楷體" w:cs="TimesNewRomanPSMT"/>
                <w:kern w:val="0"/>
                <w:sz w:val="22"/>
                <w:szCs w:val="22"/>
              </w:rPr>
              <w:t>300</w:t>
            </w:r>
            <w:r w:rsidRPr="00CB7B4A">
              <w:rPr>
                <w:rFonts w:ascii="標楷體" w:eastAsia="標楷體" w:hAnsi="標楷體" w:cs="細明體" w:hint="eastAsia"/>
                <w:kern w:val="0"/>
                <w:sz w:val="22"/>
                <w:szCs w:val="22"/>
              </w:rPr>
              <w:t>人，造成職業災害經濟損失達</w:t>
            </w:r>
            <w:r w:rsidRPr="00CB7B4A">
              <w:rPr>
                <w:rFonts w:ascii="標楷體" w:eastAsia="標楷體" w:hAnsi="標楷體" w:cs="TimesNewRomanPSMT"/>
                <w:kern w:val="0"/>
                <w:sz w:val="22"/>
                <w:szCs w:val="22"/>
              </w:rPr>
              <w:t>380</w:t>
            </w:r>
            <w:r w:rsidRPr="00CB7B4A">
              <w:rPr>
                <w:rFonts w:ascii="標楷體" w:eastAsia="標楷體" w:hAnsi="標楷體" w:cs="細明體" w:hint="eastAsia"/>
                <w:kern w:val="0"/>
                <w:sz w:val="22"/>
                <w:szCs w:val="22"/>
              </w:rPr>
              <w:t>億餘元，為近</w:t>
            </w:r>
            <w:r w:rsidRPr="00CB7B4A">
              <w:rPr>
                <w:rFonts w:ascii="標楷體" w:eastAsia="標楷體" w:hAnsi="標楷體" w:cs="TimesNewRomanPSMT"/>
                <w:kern w:val="0"/>
                <w:sz w:val="22"/>
                <w:szCs w:val="22"/>
              </w:rPr>
              <w:t>5</w:t>
            </w:r>
            <w:r w:rsidRPr="00CB7B4A">
              <w:rPr>
                <w:rFonts w:ascii="標楷體" w:eastAsia="標楷體" w:hAnsi="標楷體" w:cs="細明體" w:hint="eastAsia"/>
                <w:kern w:val="0"/>
                <w:sz w:val="22"/>
                <w:szCs w:val="22"/>
              </w:rPr>
              <w:t>年度之最高，另外輕傷人數達</w:t>
            </w:r>
            <w:r w:rsidRPr="00CB7B4A">
              <w:rPr>
                <w:rFonts w:ascii="標楷體" w:eastAsia="標楷體" w:hAnsi="標楷體" w:cs="TimesNewRomanPSMT"/>
                <w:kern w:val="0"/>
                <w:sz w:val="22"/>
                <w:szCs w:val="22"/>
              </w:rPr>
              <w:t>113</w:t>
            </w:r>
            <w:r w:rsidRPr="00CB7B4A">
              <w:rPr>
                <w:rFonts w:ascii="標楷體" w:eastAsia="標楷體" w:hAnsi="標楷體" w:cs="細明體" w:hint="eastAsia"/>
                <w:kern w:val="0"/>
                <w:sz w:val="22"/>
                <w:szCs w:val="22"/>
              </w:rPr>
              <w:t>人，為近</w:t>
            </w:r>
            <w:r w:rsidRPr="00CB7B4A">
              <w:rPr>
                <w:rFonts w:ascii="標楷體" w:eastAsia="標楷體" w:hAnsi="標楷體" w:cs="TimesNewRomanPSMT"/>
                <w:kern w:val="0"/>
                <w:sz w:val="22"/>
                <w:szCs w:val="22"/>
              </w:rPr>
              <w:t>10</w:t>
            </w:r>
            <w:r w:rsidRPr="00CB7B4A">
              <w:rPr>
                <w:rFonts w:ascii="標楷體" w:eastAsia="標楷體" w:hAnsi="標楷體" w:cs="細明體" w:hint="eastAsia"/>
                <w:kern w:val="0"/>
                <w:sz w:val="22"/>
                <w:szCs w:val="22"/>
              </w:rPr>
              <w:t>年（</w:t>
            </w:r>
            <w:r w:rsidRPr="00CB7B4A">
              <w:rPr>
                <w:rFonts w:ascii="標楷體" w:eastAsia="標楷體" w:hAnsi="標楷體" w:cs="TimesNewRomanPSMT"/>
                <w:kern w:val="0"/>
                <w:sz w:val="22"/>
                <w:szCs w:val="22"/>
              </w:rPr>
              <w:t>103</w:t>
            </w:r>
            <w:r w:rsidRPr="00CB7B4A">
              <w:rPr>
                <w:rFonts w:ascii="標楷體" w:eastAsia="標楷體" w:hAnsi="標楷體" w:cs="細明體" w:hint="eastAsia"/>
                <w:kern w:val="0"/>
                <w:sz w:val="22"/>
                <w:szCs w:val="22"/>
              </w:rPr>
              <w:t>至</w:t>
            </w:r>
            <w:r w:rsidRPr="00CB7B4A">
              <w:rPr>
                <w:rFonts w:ascii="標楷體" w:eastAsia="標楷體" w:hAnsi="標楷體" w:cs="TimesNewRomanPSMT"/>
                <w:kern w:val="0"/>
                <w:sz w:val="22"/>
                <w:szCs w:val="22"/>
              </w:rPr>
              <w:t>112</w:t>
            </w:r>
            <w:r w:rsidRPr="00CB7B4A">
              <w:rPr>
                <w:rFonts w:ascii="標楷體" w:eastAsia="標楷體" w:hAnsi="標楷體" w:cs="細明體" w:hint="eastAsia"/>
                <w:kern w:val="0"/>
                <w:sz w:val="22"/>
                <w:szCs w:val="22"/>
              </w:rPr>
              <w:t>年度）新高。勞動部職業安全衛生署應加強提升職場及工作環境安全，請勞動部職業安全衛生署於</w:t>
            </w:r>
            <w:r w:rsidRPr="00CB7B4A">
              <w:rPr>
                <w:rFonts w:ascii="標楷體" w:eastAsia="標楷體" w:hAnsi="標楷體" w:cs="TimesNewRomanPSMT"/>
                <w:kern w:val="0"/>
                <w:sz w:val="22"/>
                <w:szCs w:val="22"/>
              </w:rPr>
              <w:t>1</w:t>
            </w:r>
            <w:r w:rsidRPr="00CB7B4A">
              <w:rPr>
                <w:rFonts w:ascii="標楷體" w:eastAsia="標楷體" w:hAnsi="標楷體" w:cs="細明體" w:hint="eastAsia"/>
                <w:kern w:val="0"/>
                <w:sz w:val="22"/>
                <w:szCs w:val="22"/>
              </w:rPr>
              <w:t>個月內向立法院社會福利及衛生環境委員會提出精進改善措施書面報告。</w:t>
            </w:r>
          </w:p>
        </w:tc>
        <w:tc>
          <w:tcPr>
            <w:tcW w:w="2694" w:type="dxa"/>
            <w:tcBorders>
              <w:top w:val="single" w:sz="4" w:space="0" w:color="auto"/>
              <w:left w:val="single" w:sz="4" w:space="0" w:color="auto"/>
              <w:bottom w:val="single" w:sz="4" w:space="0" w:color="auto"/>
              <w:right w:val="single" w:sz="4" w:space="0" w:color="auto"/>
            </w:tcBorders>
          </w:tcPr>
          <w:p w14:paraId="73C30F69" w14:textId="77777777" w:rsidR="00C60C65" w:rsidRPr="00104B5B" w:rsidRDefault="00C60C65" w:rsidP="00C60C65">
            <w:pPr>
              <w:pStyle w:val="ab"/>
              <w:numPr>
                <w:ilvl w:val="0"/>
                <w:numId w:val="14"/>
              </w:numPr>
              <w:ind w:rightChars="0" w:right="0" w:firstLineChars="0"/>
            </w:pPr>
            <w:r w:rsidRPr="00104B5B">
              <w:rPr>
                <w:rFonts w:hint="eastAsia"/>
                <w:kern w:val="0"/>
              </w:rPr>
              <w:t>近年持續透過跨部會合作、加強監督檢查、善用公私協力、厚植安全文化及健全法規制度等策略，結合政府及各界資源，引領企業落實職場防災作為，保障工作者工作安全健康。依初步統計資料，</w:t>
            </w:r>
            <w:r w:rsidRPr="00104B5B">
              <w:rPr>
                <w:kern w:val="0"/>
              </w:rPr>
              <w:t>114</w:t>
            </w:r>
            <w:r w:rsidRPr="00104B5B">
              <w:rPr>
                <w:rFonts w:hint="eastAsia"/>
                <w:kern w:val="0"/>
              </w:rPr>
              <w:t>年迄</w:t>
            </w:r>
            <w:r w:rsidRPr="00104B5B">
              <w:rPr>
                <w:kern w:val="0"/>
              </w:rPr>
              <w:t>6</w:t>
            </w:r>
            <w:r w:rsidRPr="00104B5B">
              <w:rPr>
                <w:rFonts w:hint="eastAsia"/>
                <w:kern w:val="0"/>
              </w:rPr>
              <w:t>月底重大職災死亡人數計</w:t>
            </w:r>
            <w:r w:rsidRPr="00104B5B">
              <w:rPr>
                <w:kern w:val="0"/>
              </w:rPr>
              <w:t>124</w:t>
            </w:r>
            <w:r w:rsidRPr="00104B5B">
              <w:rPr>
                <w:rFonts w:hint="eastAsia"/>
                <w:kern w:val="0"/>
              </w:rPr>
              <w:t>人，較去</w:t>
            </w:r>
            <w:r w:rsidRPr="00104B5B">
              <w:rPr>
                <w:kern w:val="0"/>
              </w:rPr>
              <w:t>(113)</w:t>
            </w:r>
            <w:r w:rsidRPr="00104B5B">
              <w:rPr>
                <w:rFonts w:hint="eastAsia"/>
                <w:kern w:val="0"/>
              </w:rPr>
              <w:t>年同期減少</w:t>
            </w:r>
            <w:r w:rsidRPr="00104B5B">
              <w:rPr>
                <w:kern w:val="0"/>
              </w:rPr>
              <w:t>3</w:t>
            </w:r>
            <w:r w:rsidRPr="00104B5B">
              <w:rPr>
                <w:rFonts w:hint="eastAsia"/>
                <w:kern w:val="0"/>
              </w:rPr>
              <w:t>人；迄</w:t>
            </w:r>
            <w:r w:rsidRPr="00104B5B">
              <w:rPr>
                <w:kern w:val="0"/>
              </w:rPr>
              <w:t>4</w:t>
            </w:r>
            <w:r w:rsidRPr="00104B5B">
              <w:rPr>
                <w:rFonts w:hint="eastAsia"/>
                <w:kern w:val="0"/>
              </w:rPr>
              <w:t>月底勞工職業災害保險傷病、失能及死亡給付人次合計</w:t>
            </w:r>
            <w:r w:rsidRPr="00104B5B">
              <w:rPr>
                <w:kern w:val="0"/>
              </w:rPr>
              <w:t>7,012</w:t>
            </w:r>
            <w:r w:rsidRPr="00104B5B">
              <w:rPr>
                <w:rFonts w:hint="eastAsia"/>
                <w:kern w:val="0"/>
              </w:rPr>
              <w:t>人次，較去年同期減少</w:t>
            </w:r>
            <w:r w:rsidRPr="00104B5B">
              <w:rPr>
                <w:kern w:val="0"/>
              </w:rPr>
              <w:t>2,944</w:t>
            </w:r>
            <w:r w:rsidRPr="00104B5B">
              <w:rPr>
                <w:rFonts w:hint="eastAsia"/>
                <w:kern w:val="0"/>
              </w:rPr>
              <w:t>人次，已略具成效，將持續推動相關精進作為。</w:t>
            </w:r>
          </w:p>
          <w:p w14:paraId="0D00CBD3" w14:textId="1D331CEB" w:rsidR="00C60C65" w:rsidRPr="00CB7B4A" w:rsidRDefault="00C60C65" w:rsidP="00C60C65">
            <w:pPr>
              <w:pStyle w:val="ab"/>
              <w:numPr>
                <w:ilvl w:val="0"/>
                <w:numId w:val="14"/>
              </w:numPr>
              <w:ind w:rightChars="0" w:right="0" w:firstLineChars="0"/>
            </w:pPr>
            <w:r w:rsidRPr="00104B5B">
              <w:rPr>
                <w:rFonts w:hint="eastAsia"/>
              </w:rPr>
              <w:t>本項業於114年7月15日以勞職授字第1140253042號函送書面報告資料予立法院。</w:t>
            </w:r>
          </w:p>
        </w:tc>
      </w:tr>
      <w:tr w:rsidR="00C60C65" w:rsidRPr="00CB7B4A" w14:paraId="1048D91F" w14:textId="77777777" w:rsidTr="001B152F">
        <w:trPr>
          <w:jc w:val="center"/>
        </w:trPr>
        <w:tc>
          <w:tcPr>
            <w:tcW w:w="1247" w:type="dxa"/>
            <w:tcBorders>
              <w:top w:val="single" w:sz="4" w:space="0" w:color="auto"/>
              <w:left w:val="single" w:sz="4" w:space="0" w:color="auto"/>
              <w:bottom w:val="single" w:sz="4" w:space="0" w:color="auto"/>
              <w:right w:val="single" w:sz="4" w:space="0" w:color="auto"/>
            </w:tcBorders>
          </w:tcPr>
          <w:p w14:paraId="556720CD" w14:textId="1C12885A"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t>(十八)</w:t>
            </w:r>
          </w:p>
        </w:tc>
        <w:tc>
          <w:tcPr>
            <w:tcW w:w="6957" w:type="dxa"/>
            <w:tcBorders>
              <w:top w:val="single" w:sz="4" w:space="0" w:color="auto"/>
              <w:left w:val="single" w:sz="4" w:space="0" w:color="auto"/>
              <w:bottom w:val="single" w:sz="4" w:space="0" w:color="auto"/>
              <w:right w:val="single" w:sz="4" w:space="0" w:color="auto"/>
            </w:tcBorders>
          </w:tcPr>
          <w:p w14:paraId="70622EA3" w14:textId="7E3F1A14" w:rsidR="00C60C65" w:rsidRPr="00CB7B4A" w:rsidRDefault="00C60C65" w:rsidP="00C60C65">
            <w:pPr>
              <w:autoSpaceDE w:val="0"/>
              <w:autoSpaceDN w:val="0"/>
              <w:adjustRightInd w:val="0"/>
              <w:spacing w:line="340" w:lineRule="exact"/>
              <w:jc w:val="both"/>
              <w:rPr>
                <w:rFonts w:ascii="標楷體" w:eastAsia="標楷體" w:hAnsi="標楷體"/>
                <w:sz w:val="22"/>
                <w:szCs w:val="22"/>
              </w:rPr>
            </w:pPr>
            <w:r w:rsidRPr="00CB7B4A">
              <w:rPr>
                <w:rFonts w:ascii="標楷體" w:eastAsia="標楷體" w:hAnsi="標楷體" w:cs="細明體" w:hint="eastAsia"/>
                <w:kern w:val="0"/>
                <w:sz w:val="22"/>
                <w:szCs w:val="22"/>
              </w:rPr>
              <w:t>有鑑於近年工廠事業單位頻繁發生火災意外事件，若涉及易燃、有毒害等高風險化學物質，恐擴大災害之影響。勞動部職業安全衛生署宣布將於</w:t>
            </w:r>
            <w:r w:rsidRPr="00CB7B4A">
              <w:rPr>
                <w:rFonts w:ascii="標楷體" w:eastAsia="標楷體" w:hAnsi="標楷體" w:cs="TimesNewRomanPSMT"/>
                <w:kern w:val="0"/>
                <w:sz w:val="22"/>
                <w:szCs w:val="22"/>
              </w:rPr>
              <w:t>113</w:t>
            </w:r>
            <w:r w:rsidRPr="00CB7B4A">
              <w:rPr>
                <w:rFonts w:ascii="標楷體" w:eastAsia="標楷體" w:hAnsi="標楷體" w:cs="細明體" w:hint="eastAsia"/>
                <w:kern w:val="0"/>
                <w:sz w:val="22"/>
                <w:szCs w:val="22"/>
              </w:rPr>
              <w:t>年整合環境部化學雲資料庫，篩選出重大風險事業單位，並特別進行專案檢查。然而目前僅於</w:t>
            </w:r>
            <w:r w:rsidRPr="00CB7B4A">
              <w:rPr>
                <w:rFonts w:ascii="標楷體" w:eastAsia="標楷體" w:hAnsi="標楷體" w:cs="TimesNewRomanPSMT"/>
                <w:kern w:val="0"/>
                <w:sz w:val="22"/>
                <w:szCs w:val="22"/>
              </w:rPr>
              <w:t>113</w:t>
            </w:r>
            <w:r w:rsidRPr="00CB7B4A">
              <w:rPr>
                <w:rFonts w:ascii="標楷體" w:eastAsia="標楷體" w:hAnsi="標楷體" w:cs="細明體" w:hint="eastAsia"/>
                <w:kern w:val="0"/>
                <w:sz w:val="22"/>
                <w:szCs w:val="22"/>
              </w:rPr>
              <w:t>年</w:t>
            </w:r>
            <w:r w:rsidRPr="00CB7B4A">
              <w:rPr>
                <w:rFonts w:ascii="標楷體" w:eastAsia="標楷體" w:hAnsi="標楷體" w:cs="TimesNewRomanPSMT"/>
                <w:kern w:val="0"/>
                <w:sz w:val="22"/>
                <w:szCs w:val="22"/>
              </w:rPr>
              <w:t>6</w:t>
            </w:r>
            <w:r w:rsidRPr="00CB7B4A">
              <w:rPr>
                <w:rFonts w:ascii="標楷體" w:eastAsia="標楷體" w:hAnsi="標楷體" w:cs="細明體" w:hint="eastAsia"/>
                <w:kern w:val="0"/>
                <w:sz w:val="22"/>
                <w:szCs w:val="22"/>
              </w:rPr>
              <w:t>月</w:t>
            </w:r>
            <w:r w:rsidRPr="00CB7B4A">
              <w:rPr>
                <w:rFonts w:ascii="標楷體" w:eastAsia="標楷體" w:hAnsi="標楷體" w:cs="TimesNewRomanPSMT"/>
                <w:kern w:val="0"/>
                <w:sz w:val="22"/>
                <w:szCs w:val="22"/>
              </w:rPr>
              <w:t>6</w:t>
            </w:r>
            <w:r w:rsidRPr="00CB7B4A">
              <w:rPr>
                <w:rFonts w:ascii="標楷體" w:eastAsia="標楷體" w:hAnsi="標楷體" w:cs="細明體" w:hint="eastAsia"/>
                <w:kern w:val="0"/>
                <w:sz w:val="22"/>
                <w:szCs w:val="22"/>
              </w:rPr>
              <w:t>日修正發布「優先管理化學品之指定及運作管理辦法」，屬於法規上調整提升備查頻率，卻非如</w:t>
            </w:r>
            <w:r w:rsidRPr="00CB7B4A">
              <w:rPr>
                <w:rFonts w:ascii="標楷體" w:eastAsia="標楷體" w:hAnsi="標楷體" w:cs="TimesNewRomanPSMT"/>
                <w:kern w:val="0"/>
                <w:sz w:val="22"/>
                <w:szCs w:val="22"/>
              </w:rPr>
              <w:t>113</w:t>
            </w:r>
            <w:r w:rsidRPr="00CB7B4A">
              <w:rPr>
                <w:rFonts w:ascii="標楷體" w:eastAsia="標楷體" w:hAnsi="標楷體" w:cs="細明體" w:hint="eastAsia"/>
                <w:kern w:val="0"/>
                <w:sz w:val="22"/>
                <w:szCs w:val="22"/>
              </w:rPr>
              <w:t>年宣稱主動積極專案檢查，恐難有效檢查出高風險工作環境，有違建構職場安全及推動防災之目標。爰此，請勞動部限期於</w:t>
            </w:r>
            <w:r w:rsidRPr="00CB7B4A">
              <w:rPr>
                <w:rFonts w:ascii="標楷體" w:eastAsia="標楷體" w:hAnsi="標楷體" w:cs="TimesNewRomanPSMT"/>
                <w:kern w:val="0"/>
                <w:sz w:val="22"/>
                <w:szCs w:val="22"/>
              </w:rPr>
              <w:t>1</w:t>
            </w:r>
            <w:r w:rsidRPr="00CB7B4A">
              <w:rPr>
                <w:rFonts w:ascii="標楷體" w:eastAsia="標楷體" w:hAnsi="標楷體" w:cs="細明體" w:hint="eastAsia"/>
                <w:kern w:val="0"/>
                <w:sz w:val="22"/>
                <w:szCs w:val="22"/>
              </w:rPr>
              <w:t>個月內向立法院社會福利及衛生環境委員會繳交書面報告。</w:t>
            </w:r>
          </w:p>
        </w:tc>
        <w:tc>
          <w:tcPr>
            <w:tcW w:w="2694" w:type="dxa"/>
            <w:tcBorders>
              <w:top w:val="single" w:sz="4" w:space="0" w:color="auto"/>
              <w:left w:val="single" w:sz="4" w:space="0" w:color="auto"/>
              <w:bottom w:val="single" w:sz="4" w:space="0" w:color="auto"/>
              <w:right w:val="single" w:sz="4" w:space="0" w:color="auto"/>
            </w:tcBorders>
          </w:tcPr>
          <w:p w14:paraId="25B98D86" w14:textId="77777777" w:rsidR="00C60C65" w:rsidRPr="00104B5B" w:rsidRDefault="00C60C65" w:rsidP="00C60C65">
            <w:pPr>
              <w:pStyle w:val="ab"/>
              <w:numPr>
                <w:ilvl w:val="0"/>
                <w:numId w:val="27"/>
              </w:numPr>
              <w:ind w:right="10" w:hangingChars="200"/>
            </w:pPr>
            <w:r w:rsidRPr="00104B5B">
              <w:rPr>
                <w:rFonts w:hint="eastAsia"/>
                <w:spacing w:val="0"/>
              </w:rPr>
              <w:t>本署除將優先管理化學品</w:t>
            </w:r>
            <w:r w:rsidRPr="00104B5B">
              <w:rPr>
                <w:rFonts w:hint="eastAsia"/>
              </w:rPr>
              <w:t>備查資料另定期上傳至環境部化學雲，提供相關目的事業主管機關作為防救災資訊之運用外，每季定期篩選使用危險物事業單位名冊，提供各勞動檢查機構依年度勞動檢查方針之執行策略等，規劃監</w:t>
            </w:r>
            <w:r w:rsidRPr="00104B5B">
              <w:rPr>
                <w:rFonts w:hint="eastAsia"/>
              </w:rPr>
              <w:lastRenderedPageBreak/>
              <w:t>督檢查、輔導或宣導，並訂定「加強石化工廠火災爆炸災害預防計畫」，並於</w:t>
            </w:r>
            <w:r w:rsidRPr="00104B5B">
              <w:t>113</w:t>
            </w:r>
            <w:r w:rsidRPr="00104B5B">
              <w:rPr>
                <w:rFonts w:hint="eastAsia"/>
              </w:rPr>
              <w:t>年度實施專案檢查</w:t>
            </w:r>
            <w:r w:rsidRPr="00104B5B">
              <w:t>1,244</w:t>
            </w:r>
            <w:r w:rsidRPr="00104B5B">
              <w:rPr>
                <w:rFonts w:hint="eastAsia"/>
              </w:rPr>
              <w:t>場次，及辦理「高危害化學性因子職業衛生危害預防專案檢查計畫」，</w:t>
            </w:r>
            <w:r w:rsidRPr="00104B5B">
              <w:t>113</w:t>
            </w:r>
            <w:r w:rsidRPr="00104B5B">
              <w:rPr>
                <w:rFonts w:hint="eastAsia"/>
              </w:rPr>
              <w:t>年篩選運作</w:t>
            </w:r>
            <w:r w:rsidRPr="00104B5B">
              <w:t>CMR</w:t>
            </w:r>
            <w:r w:rsidRPr="00104B5B">
              <w:rPr>
                <w:rFonts w:hint="eastAsia"/>
              </w:rPr>
              <w:t>物質第</w:t>
            </w:r>
            <w:r w:rsidRPr="00104B5B">
              <w:t>1</w:t>
            </w:r>
            <w:r w:rsidRPr="00104B5B">
              <w:rPr>
                <w:rFonts w:hint="eastAsia"/>
              </w:rPr>
              <w:t>級等化學品之事業單位實施專案檢查</w:t>
            </w:r>
            <w:r w:rsidRPr="00104B5B">
              <w:t>1,003</w:t>
            </w:r>
            <w:r w:rsidRPr="00104B5B">
              <w:rPr>
                <w:rFonts w:hint="eastAsia"/>
              </w:rPr>
              <w:t>場次，且委託專業機構實施臨場訪視輔導</w:t>
            </w:r>
            <w:r w:rsidRPr="00104B5B">
              <w:t>624</w:t>
            </w:r>
            <w:r w:rsidRPr="00104B5B">
              <w:rPr>
                <w:rFonts w:hint="eastAsia"/>
              </w:rPr>
              <w:t>場次，編製致癌化學物質危害預防手冊及優良案例，協助廠場降低勞工暴露有害物之危害風險。</w:t>
            </w:r>
          </w:p>
          <w:p w14:paraId="01A41F13" w14:textId="5A770859" w:rsidR="00C60C65" w:rsidRPr="00CB7B4A" w:rsidRDefault="00C60C65" w:rsidP="00C60C65">
            <w:pPr>
              <w:pStyle w:val="ab"/>
              <w:numPr>
                <w:ilvl w:val="0"/>
                <w:numId w:val="27"/>
              </w:numPr>
              <w:ind w:left="400" w:right="10" w:hangingChars="200" w:hanging="400"/>
            </w:pPr>
            <w:r w:rsidRPr="00104B5B">
              <w:rPr>
                <w:rFonts w:hint="eastAsia"/>
              </w:rPr>
              <w:t>本項業於114年6月27日以勞職授字第1140252914號函送書面報告資料予立法院。</w:t>
            </w:r>
          </w:p>
        </w:tc>
      </w:tr>
      <w:tr w:rsidR="00C60C65" w:rsidRPr="00CB7B4A" w14:paraId="5D12252E" w14:textId="77777777" w:rsidTr="001B152F">
        <w:trPr>
          <w:jc w:val="center"/>
        </w:trPr>
        <w:tc>
          <w:tcPr>
            <w:tcW w:w="1247" w:type="dxa"/>
            <w:tcBorders>
              <w:top w:val="single" w:sz="4" w:space="0" w:color="auto"/>
              <w:left w:val="single" w:sz="4" w:space="0" w:color="auto"/>
              <w:bottom w:val="single" w:sz="4" w:space="0" w:color="auto"/>
              <w:right w:val="single" w:sz="4" w:space="0" w:color="auto"/>
            </w:tcBorders>
          </w:tcPr>
          <w:p w14:paraId="7B98A913" w14:textId="0E05A476"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lastRenderedPageBreak/>
              <w:t>(十九)</w:t>
            </w:r>
          </w:p>
        </w:tc>
        <w:tc>
          <w:tcPr>
            <w:tcW w:w="6957" w:type="dxa"/>
            <w:tcBorders>
              <w:top w:val="single" w:sz="4" w:space="0" w:color="auto"/>
              <w:left w:val="single" w:sz="4" w:space="0" w:color="auto"/>
              <w:bottom w:val="single" w:sz="4" w:space="0" w:color="auto"/>
              <w:right w:val="single" w:sz="4" w:space="0" w:color="auto"/>
            </w:tcBorders>
          </w:tcPr>
          <w:p w14:paraId="2A9B48D2" w14:textId="061F4775" w:rsidR="00C60C65" w:rsidRPr="00CB7B4A" w:rsidRDefault="00C60C65" w:rsidP="00C60C65">
            <w:pPr>
              <w:autoSpaceDE w:val="0"/>
              <w:autoSpaceDN w:val="0"/>
              <w:adjustRightInd w:val="0"/>
              <w:spacing w:line="340" w:lineRule="exact"/>
              <w:jc w:val="both"/>
              <w:rPr>
                <w:rFonts w:ascii="標楷體" w:eastAsia="標楷體" w:hAnsi="標楷體"/>
                <w:sz w:val="22"/>
                <w:szCs w:val="22"/>
              </w:rPr>
            </w:pP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年度勞動部職業安全衛生署「職業安全衛生業務」項下「強化職業衛生與推動勞工健康服務」預算編列</w:t>
            </w:r>
            <w:r w:rsidRPr="00CB7B4A">
              <w:rPr>
                <w:rFonts w:ascii="標楷體" w:eastAsia="標楷體" w:hAnsi="標楷體" w:cs="TimesNewRomanPSMT"/>
                <w:kern w:val="0"/>
                <w:sz w:val="22"/>
                <w:szCs w:val="22"/>
              </w:rPr>
              <w:t>821</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2</w:t>
            </w:r>
            <w:r w:rsidRPr="00CB7B4A">
              <w:rPr>
                <w:rFonts w:ascii="標楷體" w:eastAsia="標楷體" w:hAnsi="標楷體" w:cs="細明體" w:hint="eastAsia"/>
                <w:kern w:val="0"/>
                <w:sz w:val="22"/>
                <w:szCs w:val="22"/>
              </w:rPr>
              <w:t>千元，與上年度預算相同，主要辦理推動化學品危害辨識、廠場化學品危害預防管理以及推行勞工健康服務、評核健檢機構等業務，而依勞動部職業安全衛生署相關統計資料，針對從事特別危害健康作業勞工之特殊健康檢查有查核統計數據外，一般勞工健檢卻付之闕如。勞工康健檢查資料對於評估職業傷害預防、慢性病預防有重要助益，勞動部職業安全衛生署對於推動該業務卻毫無重視，僅編列少數推廣經費而主要經費都是針對健檢機構的評核，爰請勞動部職業安全衛生署就勞工健檢於</w:t>
            </w:r>
            <w:r w:rsidRPr="00CB7B4A">
              <w:rPr>
                <w:rFonts w:ascii="標楷體" w:eastAsia="標楷體" w:hAnsi="標楷體" w:cs="TimesNewRomanPSMT"/>
                <w:kern w:val="0"/>
                <w:sz w:val="22"/>
                <w:szCs w:val="22"/>
              </w:rPr>
              <w:t>6</w:t>
            </w:r>
            <w:r w:rsidRPr="00CB7B4A">
              <w:rPr>
                <w:rFonts w:ascii="標楷體" w:eastAsia="標楷體" w:hAnsi="標楷體" w:cs="細明體" w:hint="eastAsia"/>
                <w:kern w:val="0"/>
                <w:sz w:val="22"/>
                <w:szCs w:val="22"/>
              </w:rPr>
              <w:t>個月內提出精進規劃之書面報告。</w:t>
            </w:r>
          </w:p>
        </w:tc>
        <w:tc>
          <w:tcPr>
            <w:tcW w:w="2694" w:type="dxa"/>
            <w:tcBorders>
              <w:top w:val="single" w:sz="4" w:space="0" w:color="auto"/>
              <w:left w:val="single" w:sz="4" w:space="0" w:color="auto"/>
              <w:bottom w:val="single" w:sz="4" w:space="0" w:color="auto"/>
              <w:right w:val="single" w:sz="4" w:space="0" w:color="auto"/>
            </w:tcBorders>
          </w:tcPr>
          <w:p w14:paraId="385EB2C9" w14:textId="77777777" w:rsidR="00C60C65" w:rsidRPr="00104B5B" w:rsidRDefault="00C60C65" w:rsidP="00C60C65">
            <w:pPr>
              <w:pStyle w:val="ab"/>
              <w:numPr>
                <w:ilvl w:val="0"/>
                <w:numId w:val="28"/>
              </w:numPr>
              <w:ind w:left="425" w:rightChars="0" w:right="0" w:firstLineChars="0" w:hanging="425"/>
            </w:pPr>
            <w:r w:rsidRPr="00104B5B">
              <w:rPr>
                <w:rFonts w:hint="eastAsia"/>
              </w:rPr>
              <w:t>鑒於勞工健康檢查品質攸關檢查數據之代表性，係為雇主後續辦理適性配工、職業病預防及職場健康管理之重要依據，爰除針對勞工體格與健康檢查認可醫療機構與醫護人員強化輔導訓練，增進其專業職能及品質管理，更結合地方勞工與衛生主管機關共同參與，完善管理制度及執行。</w:t>
            </w:r>
          </w:p>
          <w:p w14:paraId="23FD94D9" w14:textId="77777777" w:rsidR="00C60C65" w:rsidRPr="00104B5B" w:rsidRDefault="00C60C65" w:rsidP="00C60C65">
            <w:pPr>
              <w:pStyle w:val="ab"/>
              <w:numPr>
                <w:ilvl w:val="0"/>
                <w:numId w:val="28"/>
              </w:numPr>
              <w:ind w:left="425" w:rightChars="0" w:right="0" w:firstLineChars="0" w:hanging="425"/>
            </w:pPr>
            <w:r w:rsidRPr="00104B5B">
              <w:rPr>
                <w:rFonts w:hint="eastAsia"/>
              </w:rPr>
              <w:t>另為配合國家健康政策，鼓勵透過前開認可醫療機構取得受檢者同</w:t>
            </w:r>
            <w:r w:rsidRPr="00104B5B">
              <w:rPr>
                <w:rFonts w:hint="eastAsia"/>
              </w:rPr>
              <w:lastRenderedPageBreak/>
              <w:t>意後，由其逕依衛生福利部作業程序上傳健檢資料，兼顧資訊安全及效能。</w:t>
            </w:r>
          </w:p>
          <w:p w14:paraId="22457124" w14:textId="52441BC7" w:rsidR="00C60C65" w:rsidRPr="00CB7B4A" w:rsidRDefault="00C60C65" w:rsidP="00C60C65">
            <w:pPr>
              <w:pStyle w:val="ab"/>
              <w:numPr>
                <w:ilvl w:val="0"/>
                <w:numId w:val="28"/>
              </w:numPr>
              <w:ind w:left="425" w:rightChars="0" w:right="0" w:firstLineChars="0" w:hanging="425"/>
            </w:pPr>
            <w:r w:rsidRPr="00104B5B">
              <w:rPr>
                <w:rFonts w:hint="eastAsia"/>
              </w:rPr>
              <w:t>本項業於114年8月15日以勞職授字第1140252608號函送書面報告資料予立法院。</w:t>
            </w:r>
          </w:p>
        </w:tc>
      </w:tr>
      <w:tr w:rsidR="00C60C65" w:rsidRPr="00CB7B4A" w14:paraId="2CFE4C9B" w14:textId="77777777" w:rsidTr="001B152F">
        <w:trPr>
          <w:jc w:val="center"/>
        </w:trPr>
        <w:tc>
          <w:tcPr>
            <w:tcW w:w="1247" w:type="dxa"/>
            <w:tcBorders>
              <w:top w:val="single" w:sz="4" w:space="0" w:color="auto"/>
              <w:left w:val="single" w:sz="4" w:space="0" w:color="auto"/>
              <w:bottom w:val="single" w:sz="4" w:space="0" w:color="auto"/>
              <w:right w:val="single" w:sz="4" w:space="0" w:color="auto"/>
            </w:tcBorders>
          </w:tcPr>
          <w:p w14:paraId="05EC4581" w14:textId="09830C73"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lastRenderedPageBreak/>
              <w:t>(二十)</w:t>
            </w:r>
          </w:p>
        </w:tc>
        <w:tc>
          <w:tcPr>
            <w:tcW w:w="6957" w:type="dxa"/>
            <w:tcBorders>
              <w:top w:val="single" w:sz="4" w:space="0" w:color="auto"/>
              <w:left w:val="single" w:sz="4" w:space="0" w:color="auto"/>
              <w:bottom w:val="single" w:sz="4" w:space="0" w:color="auto"/>
              <w:right w:val="single" w:sz="4" w:space="0" w:color="auto"/>
            </w:tcBorders>
          </w:tcPr>
          <w:p w14:paraId="5433185D" w14:textId="790512F7" w:rsidR="00C60C65" w:rsidRPr="00CB7B4A" w:rsidRDefault="00C60C65" w:rsidP="00C60C65">
            <w:pPr>
              <w:autoSpaceDE w:val="0"/>
              <w:autoSpaceDN w:val="0"/>
              <w:adjustRightInd w:val="0"/>
              <w:spacing w:line="340" w:lineRule="exact"/>
              <w:jc w:val="both"/>
              <w:rPr>
                <w:rFonts w:ascii="標楷體" w:eastAsia="標楷體" w:hAnsi="標楷體"/>
                <w:sz w:val="22"/>
                <w:szCs w:val="22"/>
              </w:rPr>
            </w:pPr>
            <w:r w:rsidRPr="00CB7B4A">
              <w:rPr>
                <w:rFonts w:ascii="標楷體" w:eastAsia="標楷體" w:hAnsi="標楷體" w:cs="TimesNewRomanPSMT"/>
                <w:kern w:val="0"/>
                <w:sz w:val="22"/>
                <w:szCs w:val="22"/>
              </w:rPr>
              <w:t>114</w:t>
            </w:r>
            <w:r w:rsidRPr="00CB7B4A">
              <w:rPr>
                <w:rFonts w:ascii="標楷體" w:eastAsia="標楷體" w:hAnsi="標楷體" w:cs="細明體" w:hint="eastAsia"/>
                <w:kern w:val="0"/>
                <w:sz w:val="22"/>
                <w:szCs w:val="22"/>
              </w:rPr>
              <w:t>年度勞動部職業安全衛生署「職業安全衛生業務」項下「加強勞動監督檢查」預算編列</w:t>
            </w:r>
            <w:r w:rsidRPr="00CB7B4A">
              <w:rPr>
                <w:rFonts w:ascii="標楷體" w:eastAsia="標楷體" w:hAnsi="標楷體" w:cs="TimesNewRomanPSMT"/>
                <w:kern w:val="0"/>
                <w:sz w:val="22"/>
                <w:szCs w:val="22"/>
              </w:rPr>
              <w:t>949</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9</w:t>
            </w:r>
            <w:r w:rsidRPr="00CB7B4A">
              <w:rPr>
                <w:rFonts w:ascii="標楷體" w:eastAsia="標楷體" w:hAnsi="標楷體" w:cs="細明體" w:hint="eastAsia"/>
                <w:kern w:val="0"/>
                <w:sz w:val="22"/>
                <w:szCs w:val="22"/>
              </w:rPr>
              <w:t>千元，包括辦理職業災害、申訴案件檢查業務編列</w:t>
            </w:r>
            <w:r w:rsidRPr="00CB7B4A">
              <w:rPr>
                <w:rFonts w:ascii="標楷體" w:eastAsia="標楷體" w:hAnsi="標楷體" w:cs="TimesNewRomanPSMT"/>
                <w:kern w:val="0"/>
                <w:sz w:val="22"/>
                <w:szCs w:val="22"/>
              </w:rPr>
              <w:t>48</w:t>
            </w:r>
            <w:r w:rsidRPr="00CB7B4A">
              <w:rPr>
                <w:rFonts w:ascii="標楷體" w:eastAsia="標楷體" w:hAnsi="標楷體" w:cs="細明體" w:hint="eastAsia"/>
                <w:kern w:val="0"/>
                <w:sz w:val="22"/>
                <w:szCs w:val="22"/>
              </w:rPr>
              <w:t>萬元。有鑑於勞動部職業安全衛生署</w:t>
            </w:r>
            <w:r w:rsidRPr="00CB7B4A">
              <w:rPr>
                <w:rFonts w:ascii="標楷體" w:eastAsia="標楷體" w:hAnsi="標楷體" w:cs="TimesNewRomanPSMT"/>
                <w:kern w:val="0"/>
                <w:sz w:val="22"/>
                <w:szCs w:val="22"/>
              </w:rPr>
              <w:t>113</w:t>
            </w:r>
            <w:r w:rsidRPr="00CB7B4A">
              <w:rPr>
                <w:rFonts w:ascii="標楷體" w:eastAsia="標楷體" w:hAnsi="標楷體" w:cs="細明體" w:hint="eastAsia"/>
                <w:kern w:val="0"/>
                <w:sz w:val="22"/>
                <w:szCs w:val="22"/>
              </w:rPr>
              <w:t>年度實施重大職業災害檢查作業，擴大檢查家數，截至</w:t>
            </w:r>
            <w:r w:rsidRPr="00CB7B4A">
              <w:rPr>
                <w:rFonts w:ascii="標楷體" w:eastAsia="標楷體" w:hAnsi="標楷體" w:cs="TimesNewRomanPSMT"/>
                <w:kern w:val="0"/>
                <w:sz w:val="22"/>
                <w:szCs w:val="22"/>
              </w:rPr>
              <w:t>7</w:t>
            </w:r>
            <w:r w:rsidRPr="00CB7B4A">
              <w:rPr>
                <w:rFonts w:ascii="標楷體" w:eastAsia="標楷體" w:hAnsi="標楷體" w:cs="細明體" w:hint="eastAsia"/>
                <w:kern w:val="0"/>
                <w:sz w:val="22"/>
                <w:szCs w:val="22"/>
              </w:rPr>
              <w:t>月底實際查核結果，違法家數及罰鍰金額均近年最高，允宜賡續精進勞動檢查機制，並追蹤後續改善情形，以利發揮勞動檢查目的，確保勞工職業衛生與安全。經查</w:t>
            </w:r>
            <w:r w:rsidRPr="00CB7B4A">
              <w:rPr>
                <w:rFonts w:ascii="標楷體" w:eastAsia="標楷體" w:hAnsi="標楷體" w:cs="TimesNewRomanPSMT"/>
                <w:kern w:val="0"/>
                <w:sz w:val="22"/>
                <w:szCs w:val="22"/>
              </w:rPr>
              <w:t>113</w:t>
            </w:r>
            <w:r w:rsidRPr="00CB7B4A">
              <w:rPr>
                <w:rFonts w:ascii="標楷體" w:eastAsia="標楷體" w:hAnsi="標楷體" w:cs="細明體" w:hint="eastAsia"/>
                <w:kern w:val="0"/>
                <w:sz w:val="22"/>
                <w:szCs w:val="22"/>
              </w:rPr>
              <w:t>年度為配合勞工職業災害保險實績費率計算之調整，將職業災害篩選條件由原「</w:t>
            </w:r>
            <w:r w:rsidRPr="00CB7B4A">
              <w:rPr>
                <w:rFonts w:ascii="標楷體" w:eastAsia="標楷體" w:hAnsi="標楷體" w:cs="TimesNewRomanPSMT"/>
                <w:kern w:val="0"/>
                <w:sz w:val="22"/>
                <w:szCs w:val="22"/>
              </w:rPr>
              <w:t>1</w:t>
            </w:r>
            <w:r w:rsidRPr="00CB7B4A">
              <w:rPr>
                <w:rFonts w:ascii="標楷體" w:eastAsia="標楷體" w:hAnsi="標楷體" w:cs="細明體" w:hint="eastAsia"/>
                <w:kern w:val="0"/>
                <w:sz w:val="22"/>
                <w:szCs w:val="22"/>
              </w:rPr>
              <w:t>死或</w:t>
            </w:r>
            <w:r w:rsidRPr="00CB7B4A">
              <w:rPr>
                <w:rFonts w:ascii="標楷體" w:eastAsia="標楷體" w:hAnsi="標楷體" w:cs="TimesNewRomanPSMT"/>
                <w:kern w:val="0"/>
                <w:sz w:val="22"/>
                <w:szCs w:val="22"/>
              </w:rPr>
              <w:t>3</w:t>
            </w:r>
            <w:r w:rsidRPr="00CB7B4A">
              <w:rPr>
                <w:rFonts w:ascii="標楷體" w:eastAsia="標楷體" w:hAnsi="標楷體" w:cs="細明體" w:hint="eastAsia"/>
                <w:kern w:val="0"/>
                <w:sz w:val="22"/>
                <w:szCs w:val="22"/>
              </w:rPr>
              <w:t>人以上住院治療」變更為「</w:t>
            </w:r>
            <w:r w:rsidRPr="00CB7B4A">
              <w:rPr>
                <w:rFonts w:ascii="標楷體" w:eastAsia="標楷體" w:hAnsi="標楷體" w:cs="TimesNewRomanPSMT"/>
                <w:kern w:val="0"/>
                <w:sz w:val="22"/>
                <w:szCs w:val="22"/>
              </w:rPr>
              <w:t>1</w:t>
            </w:r>
            <w:r w:rsidRPr="00CB7B4A">
              <w:rPr>
                <w:rFonts w:ascii="標楷體" w:eastAsia="標楷體" w:hAnsi="標楷體" w:cs="細明體" w:hint="eastAsia"/>
                <w:kern w:val="0"/>
                <w:sz w:val="22"/>
                <w:szCs w:val="22"/>
              </w:rPr>
              <w:t>人以上住院治療」以提高檢查量能，</w:t>
            </w:r>
            <w:r w:rsidRPr="00CB7B4A">
              <w:rPr>
                <w:rFonts w:ascii="標楷體" w:eastAsia="標楷體" w:hAnsi="標楷體" w:cs="TimesNewRomanPSMT"/>
                <w:kern w:val="0"/>
                <w:sz w:val="22"/>
                <w:szCs w:val="22"/>
              </w:rPr>
              <w:t>113</w:t>
            </w:r>
            <w:r w:rsidRPr="00CB7B4A">
              <w:rPr>
                <w:rFonts w:ascii="標楷體" w:eastAsia="標楷體" w:hAnsi="標楷體" w:cs="細明體" w:hint="eastAsia"/>
                <w:kern w:val="0"/>
                <w:sz w:val="22"/>
                <w:szCs w:val="22"/>
              </w:rPr>
              <w:t>年截至</w:t>
            </w:r>
            <w:r w:rsidRPr="00CB7B4A">
              <w:rPr>
                <w:rFonts w:ascii="標楷體" w:eastAsia="標楷體" w:hAnsi="標楷體" w:cs="TimesNewRomanPSMT"/>
                <w:kern w:val="0"/>
                <w:sz w:val="22"/>
                <w:szCs w:val="22"/>
              </w:rPr>
              <w:t>7</w:t>
            </w:r>
            <w:r w:rsidRPr="00CB7B4A">
              <w:rPr>
                <w:rFonts w:ascii="標楷體" w:eastAsia="標楷體" w:hAnsi="標楷體" w:cs="細明體" w:hint="eastAsia"/>
                <w:kern w:val="0"/>
                <w:sz w:val="22"/>
                <w:szCs w:val="22"/>
              </w:rPr>
              <w:t>月底之違法家數及罰鍰金額均已達自</w:t>
            </w:r>
            <w:r w:rsidRPr="00CB7B4A">
              <w:rPr>
                <w:rFonts w:ascii="標楷體" w:eastAsia="標楷體" w:hAnsi="標楷體" w:cs="TimesNewRomanPSMT"/>
                <w:kern w:val="0"/>
                <w:sz w:val="22"/>
                <w:szCs w:val="22"/>
              </w:rPr>
              <w:t>108</w:t>
            </w:r>
            <w:r w:rsidRPr="00CB7B4A">
              <w:rPr>
                <w:rFonts w:ascii="標楷體" w:eastAsia="標楷體" w:hAnsi="標楷體" w:cs="細明體" w:hint="eastAsia"/>
                <w:kern w:val="0"/>
                <w:sz w:val="22"/>
                <w:szCs w:val="22"/>
              </w:rPr>
              <w:t>年以來全年度之最高，顯示隨著檢查密度之提高，違法家數及罰鍰金額亦增加，重大職災之杜防尚有改善空間。爰要求勞動部職業安全衛生署於</w:t>
            </w:r>
            <w:r w:rsidRPr="00CB7B4A">
              <w:rPr>
                <w:rFonts w:ascii="標楷體" w:eastAsia="標楷體" w:hAnsi="標楷體" w:cs="TimesNewRomanPSMT"/>
                <w:kern w:val="0"/>
                <w:sz w:val="22"/>
                <w:szCs w:val="22"/>
              </w:rPr>
              <w:t>1</w:t>
            </w:r>
            <w:r w:rsidRPr="00CB7B4A">
              <w:rPr>
                <w:rFonts w:ascii="標楷體" w:eastAsia="標楷體" w:hAnsi="標楷體" w:cs="細明體" w:hint="eastAsia"/>
                <w:kern w:val="0"/>
                <w:sz w:val="22"/>
                <w:szCs w:val="22"/>
              </w:rPr>
              <w:t>個月內向立法院社會福利及衛生環境委員會提出精進改善措施書面報告。</w:t>
            </w:r>
          </w:p>
        </w:tc>
        <w:tc>
          <w:tcPr>
            <w:tcW w:w="2694" w:type="dxa"/>
            <w:tcBorders>
              <w:top w:val="single" w:sz="4" w:space="0" w:color="auto"/>
              <w:left w:val="single" w:sz="4" w:space="0" w:color="auto"/>
              <w:bottom w:val="single" w:sz="4" w:space="0" w:color="auto"/>
              <w:right w:val="single" w:sz="4" w:space="0" w:color="auto"/>
            </w:tcBorders>
          </w:tcPr>
          <w:p w14:paraId="53F2B3FB" w14:textId="77777777" w:rsidR="00C60C65" w:rsidRPr="00104B5B" w:rsidRDefault="00C60C65" w:rsidP="00C60C65">
            <w:pPr>
              <w:pStyle w:val="ab"/>
              <w:numPr>
                <w:ilvl w:val="0"/>
                <w:numId w:val="15"/>
              </w:numPr>
              <w:ind w:rightChars="0" w:right="0" w:firstLineChars="0"/>
              <w:rPr>
                <w:spacing w:val="0"/>
              </w:rPr>
            </w:pPr>
            <w:r w:rsidRPr="00104B5B">
              <w:rPr>
                <w:rFonts w:hint="eastAsia"/>
                <w:spacing w:val="0"/>
              </w:rPr>
              <w:t>為減少職業災害，前於111年7月27日修正發布「違反職業安全衛生法及勞動檢查法案件處理要點」，針對一定規模事業單位、重複違反情形等提高罰鍰額度，並訂定勞動檢查方針，辦理檢查員職前學科訓練及在職專業訓練，及刻正辦理職業安全衛生法修法，持續精進各項減災策略，提升降災成效。</w:t>
            </w:r>
          </w:p>
          <w:p w14:paraId="473A91F5" w14:textId="20EF764F" w:rsidR="00C60C65" w:rsidRPr="00CB7B4A" w:rsidRDefault="00C60C65" w:rsidP="00C60C65">
            <w:pPr>
              <w:pStyle w:val="ab"/>
              <w:numPr>
                <w:ilvl w:val="0"/>
                <w:numId w:val="15"/>
              </w:numPr>
              <w:ind w:rightChars="0" w:right="0" w:firstLineChars="0"/>
              <w:rPr>
                <w:spacing w:val="0"/>
              </w:rPr>
            </w:pPr>
            <w:r w:rsidRPr="00104B5B">
              <w:rPr>
                <w:rFonts w:hint="eastAsia"/>
              </w:rPr>
              <w:t>本項業於114年7月2日以勞職授字第1140252991號函送書面報告資料予立法院。</w:t>
            </w:r>
          </w:p>
        </w:tc>
      </w:tr>
      <w:tr w:rsidR="00C60C65" w:rsidRPr="00CB7B4A" w14:paraId="1EEB3784" w14:textId="77777777" w:rsidTr="001B152F">
        <w:trPr>
          <w:jc w:val="center"/>
        </w:trPr>
        <w:tc>
          <w:tcPr>
            <w:tcW w:w="1247" w:type="dxa"/>
            <w:tcBorders>
              <w:top w:val="single" w:sz="4" w:space="0" w:color="auto"/>
              <w:left w:val="single" w:sz="4" w:space="0" w:color="auto"/>
              <w:bottom w:val="single" w:sz="4" w:space="0" w:color="auto"/>
              <w:right w:val="single" w:sz="4" w:space="0" w:color="auto"/>
            </w:tcBorders>
          </w:tcPr>
          <w:p w14:paraId="5B2C9429" w14:textId="0381597E"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sz w:val="22"/>
                <w:szCs w:val="22"/>
              </w:rPr>
              <w:t>(</w:t>
            </w:r>
            <w:r w:rsidRPr="00CB7B4A">
              <w:rPr>
                <w:rFonts w:ascii="標楷體" w:eastAsia="標楷體" w:hAnsi="標楷體" w:hint="eastAsia"/>
                <w:sz w:val="22"/>
                <w:szCs w:val="22"/>
              </w:rPr>
              <w:t>二十一)</w:t>
            </w:r>
          </w:p>
        </w:tc>
        <w:tc>
          <w:tcPr>
            <w:tcW w:w="6957" w:type="dxa"/>
            <w:tcBorders>
              <w:top w:val="single" w:sz="4" w:space="0" w:color="auto"/>
              <w:left w:val="single" w:sz="4" w:space="0" w:color="auto"/>
              <w:bottom w:val="single" w:sz="4" w:space="0" w:color="auto"/>
              <w:right w:val="single" w:sz="4" w:space="0" w:color="auto"/>
            </w:tcBorders>
          </w:tcPr>
          <w:p w14:paraId="583CBF49" w14:textId="52B5882A" w:rsidR="00C60C65" w:rsidRPr="00CB7B4A" w:rsidRDefault="00C60C65" w:rsidP="00C60C65">
            <w:pPr>
              <w:autoSpaceDE w:val="0"/>
              <w:autoSpaceDN w:val="0"/>
              <w:adjustRightInd w:val="0"/>
              <w:spacing w:line="340" w:lineRule="exact"/>
              <w:jc w:val="both"/>
              <w:rPr>
                <w:rFonts w:ascii="標楷體" w:eastAsia="標楷體" w:hAnsi="標楷體"/>
                <w:sz w:val="22"/>
                <w:szCs w:val="22"/>
              </w:rPr>
            </w:pPr>
            <w:r w:rsidRPr="00CB7B4A">
              <w:rPr>
                <w:rFonts w:ascii="標楷體" w:eastAsia="標楷體" w:hAnsi="標楷體" w:cs="細明體" w:hint="eastAsia"/>
                <w:kern w:val="0"/>
                <w:sz w:val="22"/>
                <w:szCs w:val="22"/>
              </w:rPr>
              <w:t>依據立法院預算中心所指出，勞動部職業安全衛生署</w:t>
            </w:r>
            <w:r w:rsidRPr="00CB7B4A">
              <w:rPr>
                <w:rFonts w:ascii="標楷體" w:eastAsia="標楷體" w:hAnsi="標楷體" w:cs="TimesNewRomanPSMT"/>
                <w:kern w:val="0"/>
                <w:sz w:val="22"/>
                <w:szCs w:val="22"/>
              </w:rPr>
              <w:t>113</w:t>
            </w:r>
            <w:r w:rsidRPr="00CB7B4A">
              <w:rPr>
                <w:rFonts w:ascii="標楷體" w:eastAsia="標楷體" w:hAnsi="標楷體" w:cs="細明體" w:hint="eastAsia"/>
                <w:kern w:val="0"/>
                <w:sz w:val="22"/>
                <w:szCs w:val="22"/>
              </w:rPr>
              <w:t>年度擴大勞動檢查家數，查核結果致使違法家數及罰鍰金額合計均為近年最高，惟重大職災之防杜、嚇阻效力容有積極改善空間，尤其針對後續追蹤及後續改善結果部分，勞動部職業安全衛生署下轄之北、中、南區職業安全衛生中心與地方政府之合作亦有持續共同努力之空間，爰要求勞動部於</w:t>
            </w:r>
            <w:r w:rsidRPr="00CB7B4A">
              <w:rPr>
                <w:rFonts w:ascii="標楷體" w:eastAsia="標楷體" w:hAnsi="標楷體" w:cs="TimesNewRomanPSMT"/>
                <w:kern w:val="0"/>
                <w:sz w:val="22"/>
                <w:szCs w:val="22"/>
              </w:rPr>
              <w:t>1</w:t>
            </w:r>
            <w:r w:rsidRPr="00CB7B4A">
              <w:rPr>
                <w:rFonts w:ascii="標楷體" w:eastAsia="標楷體" w:hAnsi="標楷體" w:cs="細明體" w:hint="eastAsia"/>
                <w:kern w:val="0"/>
                <w:sz w:val="22"/>
                <w:szCs w:val="22"/>
              </w:rPr>
              <w:t>個月內向立法院社會福利及衛生環境委員會提出書面檢討報告。</w:t>
            </w:r>
          </w:p>
        </w:tc>
        <w:tc>
          <w:tcPr>
            <w:tcW w:w="2694" w:type="dxa"/>
            <w:tcBorders>
              <w:top w:val="single" w:sz="4" w:space="0" w:color="auto"/>
              <w:left w:val="single" w:sz="4" w:space="0" w:color="auto"/>
              <w:bottom w:val="single" w:sz="4" w:space="0" w:color="auto"/>
              <w:right w:val="single" w:sz="4" w:space="0" w:color="auto"/>
            </w:tcBorders>
          </w:tcPr>
          <w:p w14:paraId="480E52D9" w14:textId="77777777" w:rsidR="00C60C65" w:rsidRPr="00104B5B" w:rsidRDefault="00C60C65" w:rsidP="00C60C65">
            <w:pPr>
              <w:pStyle w:val="ab"/>
              <w:numPr>
                <w:ilvl w:val="0"/>
                <w:numId w:val="16"/>
              </w:numPr>
              <w:ind w:rightChars="0" w:right="0" w:firstLineChars="0"/>
              <w:rPr>
                <w:spacing w:val="0"/>
              </w:rPr>
            </w:pPr>
            <w:r w:rsidRPr="00104B5B">
              <w:rPr>
                <w:rFonts w:hint="eastAsia"/>
                <w:spacing w:val="0"/>
              </w:rPr>
              <w:t>為減少職業災害，前於111年7月27日修正發布「違反職業安全衛生法及勞動檢查法案件處理要點」，針對一定規模事業單位、重複違反情形等提高罰鍰額度，並訂定勞動檢查方針，辦理檢查員職前學科訓練及在職專業訓練，</w:t>
            </w:r>
            <w:r w:rsidRPr="00104B5B">
              <w:rPr>
                <w:rFonts w:hint="eastAsia"/>
                <w:spacing w:val="0"/>
              </w:rPr>
              <w:lastRenderedPageBreak/>
              <w:t>另修正「政府機關推動職業安全衛生業務績效評核及獎勵作業要點」，明定職業安全衛生推動小組定期召開檢討會議，邀請轄區檢查機構列席，以強化各地方政府與本署三區中心之合作連繫，共同促進職場安全健康。</w:t>
            </w:r>
          </w:p>
          <w:p w14:paraId="2D833DEB" w14:textId="688D1CD5" w:rsidR="00C60C65" w:rsidRPr="00CB7B4A" w:rsidRDefault="00C60C65" w:rsidP="00C60C65">
            <w:pPr>
              <w:pStyle w:val="ab"/>
              <w:numPr>
                <w:ilvl w:val="0"/>
                <w:numId w:val="16"/>
              </w:numPr>
              <w:ind w:rightChars="0" w:right="0" w:firstLineChars="0"/>
              <w:rPr>
                <w:spacing w:val="0"/>
              </w:rPr>
            </w:pPr>
            <w:r w:rsidRPr="00104B5B">
              <w:rPr>
                <w:rFonts w:hint="eastAsia"/>
              </w:rPr>
              <w:t>本項業於114年6月26日以勞職授字第1140252993號函送書面報告資料予立法院。</w:t>
            </w:r>
          </w:p>
        </w:tc>
      </w:tr>
      <w:tr w:rsidR="00C60C65" w:rsidRPr="00CB7B4A" w14:paraId="30C0ED34" w14:textId="77777777" w:rsidTr="001B152F">
        <w:trPr>
          <w:jc w:val="center"/>
        </w:trPr>
        <w:tc>
          <w:tcPr>
            <w:tcW w:w="1247" w:type="dxa"/>
            <w:tcBorders>
              <w:top w:val="single" w:sz="4" w:space="0" w:color="auto"/>
              <w:left w:val="single" w:sz="4" w:space="0" w:color="auto"/>
              <w:bottom w:val="single" w:sz="4" w:space="0" w:color="auto"/>
              <w:right w:val="single" w:sz="4" w:space="0" w:color="auto"/>
            </w:tcBorders>
          </w:tcPr>
          <w:p w14:paraId="0D1ADAC4" w14:textId="1452F5B7"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lastRenderedPageBreak/>
              <w:t>(二十二)</w:t>
            </w:r>
          </w:p>
        </w:tc>
        <w:tc>
          <w:tcPr>
            <w:tcW w:w="6957" w:type="dxa"/>
            <w:tcBorders>
              <w:top w:val="single" w:sz="4" w:space="0" w:color="auto"/>
              <w:left w:val="single" w:sz="4" w:space="0" w:color="auto"/>
              <w:bottom w:val="single" w:sz="4" w:space="0" w:color="auto"/>
              <w:right w:val="single" w:sz="4" w:space="0" w:color="auto"/>
            </w:tcBorders>
          </w:tcPr>
          <w:p w14:paraId="5A47388A" w14:textId="1935859B" w:rsidR="00C60C65" w:rsidRPr="00CB7B4A" w:rsidRDefault="00C60C65" w:rsidP="00C60C65">
            <w:pPr>
              <w:autoSpaceDE w:val="0"/>
              <w:autoSpaceDN w:val="0"/>
              <w:adjustRightInd w:val="0"/>
              <w:spacing w:line="340" w:lineRule="exact"/>
              <w:jc w:val="both"/>
              <w:rPr>
                <w:rFonts w:ascii="標楷體" w:eastAsia="標楷體" w:hAnsi="標楷體"/>
                <w:sz w:val="22"/>
                <w:szCs w:val="22"/>
              </w:rPr>
            </w:pPr>
            <w:r w:rsidRPr="00CB7B4A">
              <w:rPr>
                <w:rFonts w:ascii="標楷體" w:eastAsia="標楷體" w:hAnsi="標楷體" w:cs="細明體" w:hint="eastAsia"/>
                <w:kern w:val="0"/>
                <w:sz w:val="22"/>
                <w:szCs w:val="22"/>
              </w:rPr>
              <w:t>先前媒體報導台中建築工地因操作不當致使塔式起重機吊臂墜落，造成搭乘捷運無辜民眾不幸死亡。經查，目前代行檢查機構係委託民間團體辦理；該相關團體本身理監事多為危險性機械設備之製造商或利益相關事業單位，是否妥適存有爭議。勞動部職業安全衛生署並未針對此現象，加以處理並對外說明；致外界存有疑義！爰要求勞動部職業安全衛生署向立法院社會福利及衛生環境委員會提出對代檢機構管理相關書面報告。</w:t>
            </w:r>
          </w:p>
        </w:tc>
        <w:tc>
          <w:tcPr>
            <w:tcW w:w="2694" w:type="dxa"/>
            <w:tcBorders>
              <w:top w:val="single" w:sz="4" w:space="0" w:color="auto"/>
              <w:left w:val="single" w:sz="4" w:space="0" w:color="auto"/>
              <w:bottom w:val="single" w:sz="4" w:space="0" w:color="auto"/>
              <w:right w:val="single" w:sz="4" w:space="0" w:color="auto"/>
            </w:tcBorders>
          </w:tcPr>
          <w:p w14:paraId="488F1D32" w14:textId="77777777" w:rsidR="00C60C65" w:rsidRPr="00104B5B" w:rsidRDefault="00C60C65" w:rsidP="00C60C65">
            <w:pPr>
              <w:pStyle w:val="ab"/>
              <w:numPr>
                <w:ilvl w:val="0"/>
                <w:numId w:val="20"/>
              </w:numPr>
              <w:ind w:rightChars="0" w:right="0" w:firstLineChars="0"/>
              <w:rPr>
                <w:rFonts w:ascii="Times New Roman" w:hAnsi="Times New Roman" w:cs="Times New Roman"/>
                <w:spacing w:val="0"/>
              </w:rPr>
            </w:pPr>
            <w:r w:rsidRPr="00104B5B">
              <w:rPr>
                <w:rFonts w:ascii="Times New Roman" w:hAnsi="Times New Roman" w:cs="Times New Roman" w:hint="eastAsia"/>
                <w:spacing w:val="0"/>
              </w:rPr>
              <w:t>為落代行檢查機構監督管理，業訂定「</w:t>
            </w:r>
            <w:r w:rsidRPr="00104B5B">
              <w:rPr>
                <w:rFonts w:ascii="Times New Roman" w:hAnsi="Times New Roman" w:cs="Times New Roman" w:hint="eastAsia"/>
                <w:spacing w:val="0"/>
              </w:rPr>
              <w:t>114</w:t>
            </w:r>
            <w:r w:rsidRPr="00104B5B">
              <w:rPr>
                <w:rFonts w:ascii="Times New Roman" w:hAnsi="Times New Roman" w:cs="Times New Roman" w:hint="eastAsia"/>
                <w:spacing w:val="0"/>
              </w:rPr>
              <w:t>年度危險性機械及設備代行檢查機構監督管理計畫」，採取勞動檢查機構監督、代行檢查機構自主查核、廉政教育宣導及辦理年終考評等</w:t>
            </w:r>
            <w:r w:rsidRPr="00104B5B">
              <w:rPr>
                <w:rFonts w:ascii="Times New Roman" w:hAnsi="Times New Roman" w:cs="Times New Roman" w:hint="eastAsia"/>
                <w:spacing w:val="0"/>
              </w:rPr>
              <w:t>4</w:t>
            </w:r>
            <w:r w:rsidRPr="00104B5B">
              <w:rPr>
                <w:rFonts w:ascii="Times New Roman" w:hAnsi="Times New Roman" w:cs="Times New Roman" w:hint="eastAsia"/>
                <w:spacing w:val="0"/>
              </w:rPr>
              <w:t>大措施</w:t>
            </w:r>
            <w:r w:rsidRPr="00104B5B">
              <w:rPr>
                <w:rFonts w:ascii="Times New Roman" w:hAnsi="Times New Roman" w:cs="Times New Roman"/>
                <w:spacing w:val="0"/>
              </w:rPr>
              <w:t>。</w:t>
            </w:r>
          </w:p>
          <w:p w14:paraId="7950EDD5" w14:textId="355FE6EC" w:rsidR="00C60C65" w:rsidRPr="00CB7B4A" w:rsidRDefault="00C60C65" w:rsidP="00C60C65">
            <w:pPr>
              <w:pStyle w:val="ab"/>
              <w:numPr>
                <w:ilvl w:val="0"/>
                <w:numId w:val="20"/>
              </w:numPr>
              <w:ind w:rightChars="0" w:right="0" w:firstLineChars="0"/>
              <w:rPr>
                <w:rFonts w:ascii="Times New Roman" w:hAnsi="Times New Roman" w:cs="Times New Roman"/>
                <w:spacing w:val="0"/>
              </w:rPr>
            </w:pPr>
            <w:r w:rsidRPr="00104B5B">
              <w:rPr>
                <w:rFonts w:hint="eastAsia"/>
              </w:rPr>
              <w:t>本項業於114年6月27日以勞職授字第</w:t>
            </w:r>
            <w:r w:rsidRPr="00104B5B">
              <w:rPr>
                <w:rFonts w:ascii="Times New Roman" w:hAnsi="Times New Roman" w:cs="Times New Roman"/>
                <w:spacing w:val="0"/>
              </w:rPr>
              <w:t>1140252937</w:t>
            </w:r>
            <w:r w:rsidRPr="00104B5B">
              <w:rPr>
                <w:rFonts w:hint="eastAsia"/>
              </w:rPr>
              <w:t>號函送書面報告資料予立法院。</w:t>
            </w:r>
          </w:p>
        </w:tc>
      </w:tr>
      <w:tr w:rsidR="00C60C65" w:rsidRPr="00CB7B4A" w14:paraId="180D8536" w14:textId="77777777" w:rsidTr="001B152F">
        <w:trPr>
          <w:jc w:val="center"/>
        </w:trPr>
        <w:tc>
          <w:tcPr>
            <w:tcW w:w="1247" w:type="dxa"/>
            <w:tcBorders>
              <w:top w:val="single" w:sz="4" w:space="0" w:color="auto"/>
              <w:left w:val="single" w:sz="4" w:space="0" w:color="auto"/>
              <w:bottom w:val="single" w:sz="4" w:space="0" w:color="auto"/>
              <w:right w:val="single" w:sz="4" w:space="0" w:color="auto"/>
            </w:tcBorders>
          </w:tcPr>
          <w:p w14:paraId="52BCE07A" w14:textId="4DA93722" w:rsidR="00C60C65" w:rsidRPr="00CB7B4A" w:rsidRDefault="00C60C65" w:rsidP="00C60C65">
            <w:pPr>
              <w:spacing w:line="336"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t>(二十三)</w:t>
            </w:r>
          </w:p>
        </w:tc>
        <w:tc>
          <w:tcPr>
            <w:tcW w:w="6957" w:type="dxa"/>
            <w:tcBorders>
              <w:top w:val="single" w:sz="4" w:space="0" w:color="auto"/>
              <w:left w:val="single" w:sz="4" w:space="0" w:color="auto"/>
              <w:bottom w:val="single" w:sz="4" w:space="0" w:color="auto"/>
              <w:right w:val="single" w:sz="4" w:space="0" w:color="auto"/>
            </w:tcBorders>
          </w:tcPr>
          <w:p w14:paraId="32FC883B" w14:textId="355356B0" w:rsidR="00C60C65" w:rsidRPr="00CB7B4A" w:rsidRDefault="00C60C65" w:rsidP="00C60C65">
            <w:pPr>
              <w:autoSpaceDE w:val="0"/>
              <w:autoSpaceDN w:val="0"/>
              <w:adjustRightInd w:val="0"/>
              <w:spacing w:line="336" w:lineRule="exact"/>
              <w:jc w:val="both"/>
              <w:rPr>
                <w:rFonts w:ascii="標楷體" w:eastAsia="標楷體" w:hAnsi="標楷體"/>
                <w:sz w:val="22"/>
                <w:szCs w:val="22"/>
              </w:rPr>
            </w:pPr>
            <w:r w:rsidRPr="00CB7B4A">
              <w:rPr>
                <w:rFonts w:ascii="標楷體" w:eastAsia="標楷體" w:hAnsi="標楷體" w:cs="細明體" w:hint="eastAsia"/>
                <w:kern w:val="0"/>
                <w:sz w:val="22"/>
                <w:szCs w:val="22"/>
              </w:rPr>
              <w:t>有鑑於勞動部職業安全衛生署持續配合國內產業轉型工業</w:t>
            </w:r>
            <w:r w:rsidRPr="00CB7B4A">
              <w:rPr>
                <w:rFonts w:ascii="標楷體" w:eastAsia="標楷體" w:hAnsi="標楷體" w:cs="TimesNewRomanPSMT"/>
                <w:kern w:val="0"/>
                <w:sz w:val="22"/>
                <w:szCs w:val="22"/>
              </w:rPr>
              <w:t xml:space="preserve">4.0 </w:t>
            </w:r>
            <w:r w:rsidRPr="00CB7B4A">
              <w:rPr>
                <w:rFonts w:ascii="標楷體" w:eastAsia="標楷體" w:hAnsi="標楷體" w:cs="細明體" w:hint="eastAsia"/>
                <w:kern w:val="0"/>
                <w:sz w:val="22"/>
                <w:szCs w:val="22"/>
              </w:rPr>
              <w:t>及綠能發展之進展，建置所須機械設備器具安全監督管理系統，編列業務費及設備投資費用。然而近年綠能產業弊案叢生，黑道勢力介入開發案，根據報載國外廠商到處控訴，呼籲各國同業別來本國，考量到整體大環境惡化以及相關綠能發展進度恐延緩，應審慎評估實際需求以及投入資源採購相關機械設備器具之必要性。爰此，請勞動部職業安全衛生署限期於</w:t>
            </w:r>
            <w:r w:rsidRPr="00CB7B4A">
              <w:rPr>
                <w:rFonts w:ascii="標楷體" w:eastAsia="標楷體" w:hAnsi="標楷體" w:cs="TimesNewRomanPSMT"/>
                <w:kern w:val="0"/>
                <w:sz w:val="22"/>
                <w:szCs w:val="22"/>
              </w:rPr>
              <w:t>1</w:t>
            </w:r>
            <w:r w:rsidRPr="00CB7B4A">
              <w:rPr>
                <w:rFonts w:ascii="標楷體" w:eastAsia="標楷體" w:hAnsi="標楷體" w:cs="細明體" w:hint="eastAsia"/>
                <w:kern w:val="0"/>
                <w:sz w:val="22"/>
                <w:szCs w:val="22"/>
              </w:rPr>
              <w:t>個月向立法院社會福利及衛生環境委員會繳交書面報告。</w:t>
            </w:r>
          </w:p>
        </w:tc>
        <w:tc>
          <w:tcPr>
            <w:tcW w:w="2694" w:type="dxa"/>
            <w:tcBorders>
              <w:top w:val="single" w:sz="4" w:space="0" w:color="auto"/>
              <w:left w:val="single" w:sz="4" w:space="0" w:color="auto"/>
              <w:bottom w:val="single" w:sz="4" w:space="0" w:color="auto"/>
              <w:right w:val="single" w:sz="4" w:space="0" w:color="auto"/>
            </w:tcBorders>
          </w:tcPr>
          <w:p w14:paraId="73B3A105" w14:textId="77777777" w:rsidR="00C60C65" w:rsidRPr="00104B5B" w:rsidRDefault="00C60C65" w:rsidP="00C60C65">
            <w:pPr>
              <w:pStyle w:val="ab"/>
              <w:numPr>
                <w:ilvl w:val="0"/>
                <w:numId w:val="21"/>
              </w:numPr>
              <w:spacing w:line="336" w:lineRule="exact"/>
              <w:ind w:rightChars="0" w:right="0" w:firstLineChars="0"/>
              <w:rPr>
                <w:spacing w:val="0"/>
              </w:rPr>
            </w:pPr>
            <w:r w:rsidRPr="00104B5B">
              <w:rPr>
                <w:spacing w:val="0"/>
              </w:rPr>
              <w:t>本</w:t>
            </w:r>
            <w:r w:rsidRPr="00104B5B">
              <w:rPr>
                <w:rFonts w:hint="eastAsia"/>
                <w:spacing w:val="0"/>
              </w:rPr>
              <w:t>署</w:t>
            </w:r>
            <w:r w:rsidRPr="00104B5B">
              <w:rPr>
                <w:spacing w:val="0"/>
              </w:rPr>
              <w:t>列管產品</w:t>
            </w:r>
            <w:r w:rsidRPr="00104B5B">
              <w:rPr>
                <w:rFonts w:hint="eastAsia"/>
                <w:spacing w:val="0"/>
              </w:rPr>
              <w:t>均係國內產業轉型工業4.0，</w:t>
            </w:r>
            <w:r w:rsidRPr="00104B5B">
              <w:rPr>
                <w:spacing w:val="0"/>
              </w:rPr>
              <w:t>廠商急需投入資源採購</w:t>
            </w:r>
            <w:r w:rsidRPr="00104B5B">
              <w:rPr>
                <w:rFonts w:hint="eastAsia"/>
                <w:spacing w:val="0"/>
              </w:rPr>
              <w:t>之</w:t>
            </w:r>
            <w:r w:rsidRPr="00104B5B">
              <w:rPr>
                <w:spacing w:val="0"/>
              </w:rPr>
              <w:t>機械設備器具，與綠能產業購置之機械設備較無直接相關，係其上下游廠商為因應市場發展趨勢，提升其競爭力進</w:t>
            </w:r>
            <w:r w:rsidRPr="00104B5B">
              <w:rPr>
                <w:spacing w:val="0"/>
              </w:rPr>
              <w:lastRenderedPageBreak/>
              <w:t>行產業轉型</w:t>
            </w:r>
            <w:r w:rsidRPr="00104B5B">
              <w:rPr>
                <w:rFonts w:hint="eastAsia"/>
                <w:spacing w:val="0"/>
              </w:rPr>
              <w:t>所需</w:t>
            </w:r>
            <w:r w:rsidRPr="00104B5B">
              <w:rPr>
                <w:spacing w:val="0"/>
              </w:rPr>
              <w:t>。</w:t>
            </w:r>
            <w:r w:rsidRPr="00104B5B">
              <w:rPr>
                <w:rFonts w:hint="eastAsia"/>
                <w:spacing w:val="0"/>
              </w:rPr>
              <w:t>將持續辦理</w:t>
            </w:r>
            <w:r w:rsidRPr="00104B5B">
              <w:rPr>
                <w:spacing w:val="0"/>
              </w:rPr>
              <w:t>宣導及輔導</w:t>
            </w:r>
            <w:r w:rsidRPr="00104B5B">
              <w:rPr>
                <w:rFonts w:hint="eastAsia"/>
                <w:spacing w:val="0"/>
              </w:rPr>
              <w:t>，督促</w:t>
            </w:r>
            <w:r w:rsidRPr="00104B5B">
              <w:rPr>
                <w:spacing w:val="0"/>
              </w:rPr>
              <w:t>廠商</w:t>
            </w:r>
            <w:r w:rsidRPr="00104B5B">
              <w:rPr>
                <w:rFonts w:hint="eastAsia"/>
                <w:spacing w:val="0"/>
              </w:rPr>
              <w:t>應</w:t>
            </w:r>
            <w:r w:rsidRPr="00104B5B">
              <w:rPr>
                <w:spacing w:val="0"/>
              </w:rPr>
              <w:t>購置符合安全標準</w:t>
            </w:r>
            <w:r w:rsidRPr="00104B5B">
              <w:rPr>
                <w:rFonts w:hint="eastAsia"/>
                <w:spacing w:val="0"/>
              </w:rPr>
              <w:t>且張貼安全標示</w:t>
            </w:r>
            <w:r w:rsidRPr="00104B5B">
              <w:rPr>
                <w:spacing w:val="0"/>
              </w:rPr>
              <w:t>之機械設備器具</w:t>
            </w:r>
            <w:r w:rsidRPr="00104B5B">
              <w:rPr>
                <w:rFonts w:hint="eastAsia"/>
                <w:spacing w:val="0"/>
              </w:rPr>
              <w:t>，</w:t>
            </w:r>
            <w:r w:rsidRPr="00104B5B">
              <w:rPr>
                <w:spacing w:val="0"/>
              </w:rPr>
              <w:t>以確保職場作業安全</w:t>
            </w:r>
            <w:r w:rsidRPr="00104B5B">
              <w:rPr>
                <w:rFonts w:hint="eastAsia"/>
                <w:spacing w:val="0"/>
              </w:rPr>
              <w:t>，有效降低職業災害發生。</w:t>
            </w:r>
          </w:p>
          <w:p w14:paraId="1D030618" w14:textId="4D3528A3" w:rsidR="00C60C65" w:rsidRPr="00CB7B4A" w:rsidRDefault="00C60C65" w:rsidP="00C60C65">
            <w:pPr>
              <w:pStyle w:val="ab"/>
              <w:numPr>
                <w:ilvl w:val="0"/>
                <w:numId w:val="21"/>
              </w:numPr>
              <w:spacing w:line="336" w:lineRule="exact"/>
              <w:ind w:rightChars="0" w:right="0" w:firstLineChars="0"/>
              <w:rPr>
                <w:spacing w:val="0"/>
              </w:rPr>
            </w:pPr>
            <w:r w:rsidRPr="00104B5B">
              <w:rPr>
                <w:rFonts w:hint="eastAsia"/>
              </w:rPr>
              <w:t>本項業於114年6月27日以勞職授字第</w:t>
            </w:r>
            <w:r w:rsidRPr="00104B5B">
              <w:t>11</w:t>
            </w:r>
            <w:r w:rsidRPr="00104B5B">
              <w:rPr>
                <w:rFonts w:hint="eastAsia"/>
              </w:rPr>
              <w:t>40252911號函送書面報告資料予立法院。</w:t>
            </w:r>
          </w:p>
        </w:tc>
      </w:tr>
      <w:tr w:rsidR="00C60C65" w:rsidRPr="00CB7B4A" w14:paraId="75FF9744" w14:textId="77777777" w:rsidTr="001B152F">
        <w:trPr>
          <w:jc w:val="center"/>
        </w:trPr>
        <w:tc>
          <w:tcPr>
            <w:tcW w:w="1247" w:type="dxa"/>
            <w:tcBorders>
              <w:top w:val="single" w:sz="4" w:space="0" w:color="auto"/>
              <w:left w:val="single" w:sz="4" w:space="0" w:color="auto"/>
              <w:bottom w:val="single" w:sz="4" w:space="0" w:color="auto"/>
              <w:right w:val="single" w:sz="4" w:space="0" w:color="auto"/>
            </w:tcBorders>
          </w:tcPr>
          <w:p w14:paraId="3C3388BE" w14:textId="6FB50265"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lastRenderedPageBreak/>
              <w:t>(二十四)</w:t>
            </w:r>
          </w:p>
        </w:tc>
        <w:tc>
          <w:tcPr>
            <w:tcW w:w="6957" w:type="dxa"/>
            <w:tcBorders>
              <w:top w:val="single" w:sz="4" w:space="0" w:color="auto"/>
              <w:left w:val="single" w:sz="4" w:space="0" w:color="auto"/>
              <w:bottom w:val="single" w:sz="4" w:space="0" w:color="auto"/>
              <w:right w:val="single" w:sz="4" w:space="0" w:color="auto"/>
            </w:tcBorders>
          </w:tcPr>
          <w:p w14:paraId="2011BF10" w14:textId="59316D6F" w:rsidR="00C60C65" w:rsidRPr="00CB7B4A" w:rsidRDefault="00C60C65" w:rsidP="00C60C65">
            <w:pPr>
              <w:autoSpaceDE w:val="0"/>
              <w:autoSpaceDN w:val="0"/>
              <w:adjustRightInd w:val="0"/>
              <w:spacing w:line="336" w:lineRule="exact"/>
              <w:jc w:val="both"/>
              <w:rPr>
                <w:rFonts w:ascii="標楷體" w:eastAsia="標楷體" w:hAnsi="標楷體"/>
                <w:sz w:val="22"/>
                <w:szCs w:val="22"/>
              </w:rPr>
            </w:pPr>
            <w:r w:rsidRPr="00CB7B4A">
              <w:rPr>
                <w:rFonts w:ascii="標楷體" w:eastAsia="標楷體" w:hAnsi="標楷體" w:cs="細明體" w:hint="eastAsia"/>
                <w:kern w:val="0"/>
                <w:sz w:val="22"/>
                <w:szCs w:val="22"/>
              </w:rPr>
              <w:t>根據勞動部針對「勞工健檢認可之醫療機構」所辦理之分級訪查結果，</w:t>
            </w:r>
            <w:r w:rsidRPr="00CB7B4A">
              <w:rPr>
                <w:rFonts w:ascii="標楷體" w:eastAsia="標楷體" w:hAnsi="標楷體" w:cs="TimesNewRomanPSMT"/>
                <w:kern w:val="0"/>
                <w:sz w:val="22"/>
                <w:szCs w:val="22"/>
              </w:rPr>
              <w:t>112</w:t>
            </w:r>
            <w:r w:rsidRPr="00CB7B4A">
              <w:rPr>
                <w:rFonts w:ascii="標楷體" w:eastAsia="標楷體" w:hAnsi="標楷體" w:cs="細明體" w:hint="eastAsia"/>
                <w:kern w:val="0"/>
                <w:sz w:val="22"/>
                <w:szCs w:val="22"/>
              </w:rPr>
              <w:t>年有過半數的機構列於</w:t>
            </w:r>
            <w:r w:rsidRPr="00CB7B4A">
              <w:rPr>
                <w:rFonts w:ascii="標楷體" w:eastAsia="標楷體" w:hAnsi="標楷體" w:cs="TimesNewRomanPSMT"/>
                <w:kern w:val="0"/>
                <w:sz w:val="22"/>
                <w:szCs w:val="22"/>
              </w:rPr>
              <w:t>C</w:t>
            </w:r>
            <w:r w:rsidRPr="00CB7B4A">
              <w:rPr>
                <w:rFonts w:ascii="標楷體" w:eastAsia="標楷體" w:hAnsi="標楷體" w:cs="細明體" w:hint="eastAsia"/>
                <w:kern w:val="0"/>
                <w:sz w:val="22"/>
                <w:szCs w:val="22"/>
              </w:rPr>
              <w:t>或</w:t>
            </w:r>
            <w:r w:rsidRPr="00CB7B4A">
              <w:rPr>
                <w:rFonts w:ascii="標楷體" w:eastAsia="標楷體" w:hAnsi="標楷體" w:cs="TimesNewRomanPSMT"/>
                <w:kern w:val="0"/>
                <w:sz w:val="22"/>
                <w:szCs w:val="22"/>
              </w:rPr>
              <w:t>D</w:t>
            </w:r>
            <w:r w:rsidRPr="00CB7B4A">
              <w:rPr>
                <w:rFonts w:ascii="標楷體" w:eastAsia="標楷體" w:hAnsi="標楷體" w:cs="細明體" w:hint="eastAsia"/>
                <w:kern w:val="0"/>
                <w:sz w:val="22"/>
                <w:szCs w:val="22"/>
              </w:rPr>
              <w:t>等級，</w:t>
            </w:r>
            <w:r w:rsidRPr="00CB7B4A">
              <w:rPr>
                <w:rFonts w:ascii="標楷體" w:eastAsia="標楷體" w:hAnsi="標楷體" w:cs="TimesNewRomanPSMT"/>
                <w:kern w:val="0"/>
                <w:sz w:val="22"/>
                <w:szCs w:val="22"/>
              </w:rPr>
              <w:t>111</w:t>
            </w:r>
            <w:r w:rsidRPr="00CB7B4A">
              <w:rPr>
                <w:rFonts w:ascii="標楷體" w:eastAsia="標楷體" w:hAnsi="標楷體" w:cs="細明體" w:hint="eastAsia"/>
                <w:kern w:val="0"/>
                <w:sz w:val="22"/>
                <w:szCs w:val="22"/>
              </w:rPr>
              <w:t>年亦達半數，其中，以一般體格檢查及健康檢查部分為例，更是半數為</w:t>
            </w:r>
            <w:r w:rsidRPr="00CB7B4A">
              <w:rPr>
                <w:rFonts w:ascii="標楷體" w:eastAsia="標楷體" w:hAnsi="標楷體" w:cs="TimesNewRomanPSMT"/>
                <w:kern w:val="0"/>
                <w:sz w:val="22"/>
                <w:szCs w:val="22"/>
              </w:rPr>
              <w:t>D</w:t>
            </w:r>
            <w:r w:rsidRPr="00CB7B4A">
              <w:rPr>
                <w:rFonts w:ascii="標楷體" w:eastAsia="標楷體" w:hAnsi="標楷體" w:cs="細明體" w:hint="eastAsia"/>
                <w:kern w:val="0"/>
                <w:sz w:val="22"/>
                <w:szCs w:val="22"/>
              </w:rPr>
              <w:t>。事業單位依法須辦理勞工一般體格檢查及健康檢查，而勞動部針對勞檢認可醫療機構之訪查結果高達半數之等級過低，恐不利健檢品質及相關成果呈現，由於其結果可能作為主管機關對於事業單位之裁處依據，除可能影響勞工對於個人健康之判斷正確性，亦可能影響主管機關辦理相關政策之正當性。經查，訪查及分級標準多數與醫療院所硬體設備、行政管理程序等事項有關；部分醫療院所訪查評分結果不佳，顯與醫事人員無關，需有效釐清相關缺失，硬體設備、環境品質等因素，不應成為提供醫療服務之阻礙。爰請勞動部職業安全衛生署應會同衛生福利部積極釐清原因，針對訪查結果列為</w:t>
            </w:r>
            <w:r w:rsidRPr="00CB7B4A">
              <w:rPr>
                <w:rFonts w:ascii="標楷體" w:eastAsia="標楷體" w:hAnsi="標楷體" w:cs="TimesNewRomanPSMT"/>
                <w:kern w:val="0"/>
                <w:sz w:val="22"/>
                <w:szCs w:val="22"/>
              </w:rPr>
              <w:t>C</w:t>
            </w:r>
            <w:r w:rsidRPr="00CB7B4A">
              <w:rPr>
                <w:rFonts w:ascii="標楷體" w:eastAsia="標楷體" w:hAnsi="標楷體" w:cs="細明體" w:hint="eastAsia"/>
                <w:kern w:val="0"/>
                <w:sz w:val="22"/>
                <w:szCs w:val="22"/>
              </w:rPr>
              <w:t>、</w:t>
            </w:r>
            <w:r w:rsidRPr="00CB7B4A">
              <w:rPr>
                <w:rFonts w:ascii="標楷體" w:eastAsia="標楷體" w:hAnsi="標楷體" w:cs="TimesNewRomanPSMT"/>
                <w:kern w:val="0"/>
                <w:sz w:val="22"/>
                <w:szCs w:val="22"/>
              </w:rPr>
              <w:t>D</w:t>
            </w:r>
            <w:r w:rsidRPr="00CB7B4A">
              <w:rPr>
                <w:rFonts w:ascii="標楷體" w:eastAsia="標楷體" w:hAnsi="標楷體" w:cs="細明體" w:hint="eastAsia"/>
                <w:kern w:val="0"/>
                <w:sz w:val="22"/>
                <w:szCs w:val="22"/>
              </w:rPr>
              <w:t>等級之醫療機構，積極輔導改善，提升辦理勞工健檢之量能及品質，同時促使醫事人員的專業與付出得以有效發揮，並請勞動部職業安全衛生署於</w:t>
            </w:r>
            <w:r w:rsidRPr="00CB7B4A">
              <w:rPr>
                <w:rFonts w:ascii="標楷體" w:eastAsia="標楷體" w:hAnsi="標楷體" w:cs="TimesNewRomanPSMT"/>
                <w:kern w:val="0"/>
                <w:sz w:val="22"/>
                <w:szCs w:val="22"/>
              </w:rPr>
              <w:t>2</w:t>
            </w:r>
            <w:r w:rsidRPr="00CB7B4A">
              <w:rPr>
                <w:rFonts w:ascii="標楷體" w:eastAsia="標楷體" w:hAnsi="標楷體" w:cs="細明體" w:hint="eastAsia"/>
                <w:kern w:val="0"/>
                <w:sz w:val="22"/>
                <w:szCs w:val="22"/>
              </w:rPr>
              <w:t>個月內就以上相關事項之辦理成果及精進作為向立法院社會福利及衛生環境委員會提出書面報告。</w:t>
            </w:r>
          </w:p>
        </w:tc>
        <w:tc>
          <w:tcPr>
            <w:tcW w:w="2694" w:type="dxa"/>
            <w:tcBorders>
              <w:top w:val="single" w:sz="4" w:space="0" w:color="auto"/>
              <w:left w:val="single" w:sz="4" w:space="0" w:color="auto"/>
              <w:bottom w:val="single" w:sz="4" w:space="0" w:color="auto"/>
              <w:right w:val="single" w:sz="4" w:space="0" w:color="auto"/>
            </w:tcBorders>
          </w:tcPr>
          <w:p w14:paraId="379B8469" w14:textId="77777777" w:rsidR="00C60C65" w:rsidRPr="00104B5B" w:rsidRDefault="00C60C65" w:rsidP="00C60C65">
            <w:pPr>
              <w:pStyle w:val="ab"/>
              <w:numPr>
                <w:ilvl w:val="0"/>
                <w:numId w:val="29"/>
              </w:numPr>
              <w:spacing w:line="336" w:lineRule="exact"/>
              <w:ind w:rightChars="0" w:right="0" w:firstLineChars="0"/>
              <w:rPr>
                <w:spacing w:val="-2"/>
              </w:rPr>
            </w:pPr>
            <w:r w:rsidRPr="00104B5B">
              <w:rPr>
                <w:rFonts w:hint="eastAsia"/>
                <w:spacing w:val="-2"/>
              </w:rPr>
              <w:t>依法建立</w:t>
            </w:r>
            <w:r w:rsidRPr="00104B5B">
              <w:rPr>
                <w:spacing w:val="-2"/>
              </w:rPr>
              <w:t>勞工健檢認可醫療機構之檢查品質訪查制度</w:t>
            </w:r>
            <w:r w:rsidRPr="00104B5B">
              <w:rPr>
                <w:rFonts w:hint="eastAsia"/>
                <w:spacing w:val="-2"/>
              </w:rPr>
              <w:t>，並藉由輔導個別機構、提升勞工健檢醫護人員專業、強化機構重視與落實健檢品質管理，及結合衛生主管機關完善管理制度等精進作為，提升機構檢查品質。經</w:t>
            </w:r>
            <w:r w:rsidRPr="00104B5B">
              <w:rPr>
                <w:spacing w:val="-2"/>
              </w:rPr>
              <w:t>追蹤自107年起訪查結果列D等級之認可醫療機構，其至113年之訪查結果改善比率已逾8成，顯示</w:t>
            </w:r>
            <w:r w:rsidRPr="00104B5B">
              <w:rPr>
                <w:rFonts w:hint="eastAsia"/>
                <w:spacing w:val="-2"/>
              </w:rPr>
              <w:t>上開</w:t>
            </w:r>
            <w:r w:rsidRPr="00104B5B">
              <w:rPr>
                <w:spacing w:val="-2"/>
              </w:rPr>
              <w:t>精進作為已有初步成效，本</w:t>
            </w:r>
            <w:r w:rsidRPr="00104B5B">
              <w:rPr>
                <w:rFonts w:hint="eastAsia"/>
                <w:spacing w:val="-2"/>
              </w:rPr>
              <w:t>署</w:t>
            </w:r>
            <w:r w:rsidRPr="00104B5B">
              <w:rPr>
                <w:spacing w:val="-2"/>
              </w:rPr>
              <w:t>亦將持續戮力於勞工健檢品質及量能之提升</w:t>
            </w:r>
            <w:r w:rsidRPr="00104B5B">
              <w:rPr>
                <w:rFonts w:hint="eastAsia"/>
                <w:spacing w:val="-2"/>
              </w:rPr>
              <w:t>。</w:t>
            </w:r>
          </w:p>
          <w:p w14:paraId="63DB7AB6" w14:textId="6433876F" w:rsidR="00C60C65" w:rsidRPr="00CB7B4A" w:rsidRDefault="00C60C65" w:rsidP="00C60C65">
            <w:pPr>
              <w:pStyle w:val="ab"/>
              <w:numPr>
                <w:ilvl w:val="0"/>
                <w:numId w:val="29"/>
              </w:numPr>
              <w:spacing w:line="336" w:lineRule="exact"/>
              <w:ind w:rightChars="0" w:right="0" w:firstLineChars="0"/>
              <w:rPr>
                <w:spacing w:val="0"/>
              </w:rPr>
            </w:pPr>
            <w:r w:rsidRPr="00104B5B">
              <w:rPr>
                <w:rFonts w:hint="eastAsia"/>
              </w:rPr>
              <w:t>本項業於114年6月11日以勞職授字第1140252556號函送書面報告資料予立法院。</w:t>
            </w:r>
          </w:p>
        </w:tc>
      </w:tr>
      <w:tr w:rsidR="00C60C65" w:rsidRPr="00CB7B4A" w14:paraId="3CCF195C" w14:textId="77777777" w:rsidTr="001B152F">
        <w:trPr>
          <w:jc w:val="center"/>
        </w:trPr>
        <w:tc>
          <w:tcPr>
            <w:tcW w:w="1247" w:type="dxa"/>
            <w:tcBorders>
              <w:top w:val="single" w:sz="4" w:space="0" w:color="auto"/>
              <w:left w:val="single" w:sz="4" w:space="0" w:color="auto"/>
              <w:bottom w:val="single" w:sz="4" w:space="0" w:color="auto"/>
              <w:right w:val="single" w:sz="4" w:space="0" w:color="auto"/>
            </w:tcBorders>
          </w:tcPr>
          <w:p w14:paraId="246AD6CB" w14:textId="0E29BDE0" w:rsidR="00C60C65" w:rsidRPr="00CB7B4A" w:rsidRDefault="00C60C65" w:rsidP="00C60C65">
            <w:pPr>
              <w:spacing w:line="340" w:lineRule="exact"/>
              <w:jc w:val="center"/>
              <w:textAlignment w:val="center"/>
              <w:rPr>
                <w:rFonts w:ascii="標楷體" w:eastAsia="標楷體" w:hAnsi="標楷體"/>
                <w:sz w:val="22"/>
                <w:szCs w:val="22"/>
              </w:rPr>
            </w:pPr>
            <w:r w:rsidRPr="00CB7B4A">
              <w:rPr>
                <w:rFonts w:ascii="標楷體" w:eastAsia="標楷體" w:hAnsi="標楷體" w:hint="eastAsia"/>
                <w:sz w:val="22"/>
                <w:szCs w:val="22"/>
              </w:rPr>
              <w:t>(二十五)</w:t>
            </w:r>
          </w:p>
        </w:tc>
        <w:tc>
          <w:tcPr>
            <w:tcW w:w="6957" w:type="dxa"/>
            <w:tcBorders>
              <w:top w:val="single" w:sz="4" w:space="0" w:color="auto"/>
              <w:left w:val="single" w:sz="4" w:space="0" w:color="auto"/>
              <w:bottom w:val="single" w:sz="4" w:space="0" w:color="auto"/>
              <w:right w:val="single" w:sz="4" w:space="0" w:color="auto"/>
            </w:tcBorders>
          </w:tcPr>
          <w:p w14:paraId="31BEF773" w14:textId="584030D0" w:rsidR="00C60C65" w:rsidRPr="00CB7B4A" w:rsidRDefault="00C60C65" w:rsidP="00C60C65">
            <w:pPr>
              <w:autoSpaceDE w:val="0"/>
              <w:autoSpaceDN w:val="0"/>
              <w:adjustRightInd w:val="0"/>
              <w:spacing w:line="340" w:lineRule="exact"/>
              <w:jc w:val="both"/>
              <w:rPr>
                <w:rFonts w:ascii="標楷體" w:eastAsia="標楷體" w:hAnsi="標楷體"/>
                <w:sz w:val="22"/>
                <w:szCs w:val="22"/>
              </w:rPr>
            </w:pPr>
            <w:r w:rsidRPr="00CB7B4A">
              <w:rPr>
                <w:rFonts w:ascii="標楷體" w:eastAsia="標楷體" w:hAnsi="標楷體" w:cs="細明體" w:hint="eastAsia"/>
                <w:kern w:val="0"/>
                <w:sz w:val="22"/>
                <w:szCs w:val="22"/>
              </w:rPr>
              <w:t>針對企業辦理勞工健檢之成效，勞動部依法須辦理勞動檢查等以查核其成效。依據勞動部職業安全衛生署全國健康檢查資料庫之近年數據，其</w:t>
            </w:r>
            <w:r w:rsidRPr="00CB7B4A">
              <w:rPr>
                <w:rFonts w:ascii="標楷體" w:eastAsia="標楷體" w:hAnsi="標楷體" w:cs="細明體" w:hint="eastAsia"/>
                <w:kern w:val="0"/>
                <w:sz w:val="22"/>
                <w:szCs w:val="22"/>
              </w:rPr>
              <w:lastRenderedPageBreak/>
              <w:t>中，辦理勞工特殊健康檢查之事業單位家數平均為</w:t>
            </w:r>
            <w:r w:rsidRPr="00CB7B4A">
              <w:rPr>
                <w:rFonts w:ascii="標楷體" w:eastAsia="標楷體" w:hAnsi="標楷體" w:cs="TimesNewRomanPSMT"/>
                <w:kern w:val="0"/>
                <w:sz w:val="22"/>
                <w:szCs w:val="22"/>
              </w:rPr>
              <w:t>6,300</w:t>
            </w:r>
            <w:r w:rsidRPr="00CB7B4A">
              <w:rPr>
                <w:rFonts w:ascii="標楷體" w:eastAsia="標楷體" w:hAnsi="標楷體" w:cs="細明體" w:hint="eastAsia"/>
                <w:kern w:val="0"/>
                <w:sz w:val="22"/>
                <w:szCs w:val="22"/>
              </w:rPr>
              <w:t>家，受檢勞工人數則為</w:t>
            </w:r>
            <w:r w:rsidRPr="00CB7B4A">
              <w:rPr>
                <w:rFonts w:ascii="標楷體" w:eastAsia="標楷體" w:hAnsi="標楷體" w:cs="TimesNewRomanPSMT"/>
                <w:kern w:val="0"/>
                <w:sz w:val="22"/>
                <w:szCs w:val="22"/>
              </w:rPr>
              <w:t>29</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8,000</w:t>
            </w:r>
            <w:r w:rsidRPr="00CB7B4A">
              <w:rPr>
                <w:rFonts w:ascii="標楷體" w:eastAsia="標楷體" w:hAnsi="標楷體" w:cs="細明體" w:hint="eastAsia"/>
                <w:kern w:val="0"/>
                <w:sz w:val="22"/>
                <w:szCs w:val="22"/>
              </w:rPr>
              <w:t>餘人，對比全國須實施特殊健檢之事業單位共</w:t>
            </w:r>
            <w:r w:rsidRPr="00CB7B4A">
              <w:rPr>
                <w:rFonts w:ascii="標楷體" w:eastAsia="標楷體" w:hAnsi="標楷體" w:cs="TimesNewRomanPSMT"/>
                <w:kern w:val="0"/>
                <w:sz w:val="22"/>
                <w:szCs w:val="22"/>
              </w:rPr>
              <w:t>6,800</w:t>
            </w:r>
            <w:r w:rsidRPr="00CB7B4A">
              <w:rPr>
                <w:rFonts w:ascii="標楷體" w:eastAsia="標楷體" w:hAnsi="標楷體" w:cs="細明體" w:hint="eastAsia"/>
                <w:kern w:val="0"/>
                <w:sz w:val="22"/>
                <w:szCs w:val="22"/>
              </w:rPr>
              <w:t>餘家，顯示至少約</w:t>
            </w:r>
            <w:r w:rsidRPr="00CB7B4A">
              <w:rPr>
                <w:rFonts w:ascii="標楷體" w:eastAsia="標楷體" w:hAnsi="標楷體" w:cs="TimesNewRomanPSMT"/>
                <w:kern w:val="0"/>
                <w:sz w:val="22"/>
                <w:szCs w:val="22"/>
              </w:rPr>
              <w:t>500</w:t>
            </w:r>
            <w:r w:rsidRPr="00CB7B4A">
              <w:rPr>
                <w:rFonts w:ascii="標楷體" w:eastAsia="標楷體" w:hAnsi="標楷體" w:cs="細明體" w:hint="eastAsia"/>
                <w:kern w:val="0"/>
                <w:sz w:val="22"/>
                <w:szCs w:val="22"/>
              </w:rPr>
              <w:t>家未落實。再依據勞動部之說明資料，近兩年專案檢查家次，每年均高達</w:t>
            </w:r>
            <w:r w:rsidRPr="00CB7B4A">
              <w:rPr>
                <w:rFonts w:ascii="標楷體" w:eastAsia="標楷體" w:hAnsi="標楷體" w:cs="TimesNewRomanPSMT"/>
                <w:kern w:val="0"/>
                <w:sz w:val="22"/>
                <w:szCs w:val="22"/>
              </w:rPr>
              <w:t>2</w:t>
            </w:r>
            <w:r w:rsidRPr="00CB7B4A">
              <w:rPr>
                <w:rFonts w:ascii="標楷體" w:eastAsia="標楷體" w:hAnsi="標楷體" w:cs="細明體" w:hint="eastAsia"/>
                <w:kern w:val="0"/>
                <w:sz w:val="22"/>
                <w:szCs w:val="22"/>
              </w:rPr>
              <w:t>萬餘家，代表平均</w:t>
            </w:r>
            <w:r w:rsidRPr="00CB7B4A">
              <w:rPr>
                <w:rFonts w:ascii="標楷體" w:eastAsia="標楷體" w:hAnsi="標楷體" w:cs="TimesNewRomanPSMT"/>
                <w:kern w:val="0"/>
                <w:sz w:val="22"/>
                <w:szCs w:val="22"/>
              </w:rPr>
              <w:t>1</w:t>
            </w:r>
            <w:r w:rsidRPr="00CB7B4A">
              <w:rPr>
                <w:rFonts w:ascii="標楷體" w:eastAsia="標楷體" w:hAnsi="標楷體" w:cs="細明體" w:hint="eastAsia"/>
                <w:kern w:val="0"/>
                <w:sz w:val="22"/>
                <w:szCs w:val="22"/>
              </w:rPr>
              <w:t>家企業可專案檢查</w:t>
            </w:r>
            <w:r w:rsidRPr="00CB7B4A">
              <w:rPr>
                <w:rFonts w:ascii="標楷體" w:eastAsia="標楷體" w:hAnsi="標楷體" w:cs="TimesNewRomanPSMT"/>
                <w:kern w:val="0"/>
                <w:sz w:val="22"/>
                <w:szCs w:val="22"/>
              </w:rPr>
              <w:t>3-4</w:t>
            </w:r>
            <w:r w:rsidRPr="00CB7B4A">
              <w:rPr>
                <w:rFonts w:ascii="標楷體" w:eastAsia="標楷體" w:hAnsi="標楷體" w:cs="細明體" w:hint="eastAsia"/>
                <w:kern w:val="0"/>
                <w:sz w:val="22"/>
                <w:szCs w:val="22"/>
              </w:rPr>
              <w:t>次，專案檢查量能顯非不足，惟仍高達</w:t>
            </w:r>
            <w:r w:rsidRPr="00CB7B4A">
              <w:rPr>
                <w:rFonts w:ascii="標楷體" w:eastAsia="標楷體" w:hAnsi="標楷體" w:cs="TimesNewRomanPSMT"/>
                <w:kern w:val="0"/>
                <w:sz w:val="22"/>
                <w:szCs w:val="22"/>
              </w:rPr>
              <w:t>500</w:t>
            </w:r>
            <w:r w:rsidRPr="00CB7B4A">
              <w:rPr>
                <w:rFonts w:ascii="標楷體" w:eastAsia="標楷體" w:hAnsi="標楷體" w:cs="細明體" w:hint="eastAsia"/>
                <w:kern w:val="0"/>
                <w:sz w:val="22"/>
                <w:szCs w:val="22"/>
              </w:rPr>
              <w:t>家事業單位為黑數，勞動部辦理專案檢查之方式及原則顯須檢討，以勞動部提供之專案檢查統計結果為例，目前僅呈現「家次」而非「家數」，恐難以有效掌握事業單位黑數。此外，特殊健康檢查之受檢勞工為</w:t>
            </w:r>
            <w:r w:rsidRPr="00CB7B4A">
              <w:rPr>
                <w:rFonts w:ascii="標楷體" w:eastAsia="標楷體" w:hAnsi="標楷體" w:cs="TimesNewRomanPSMT"/>
                <w:kern w:val="0"/>
                <w:sz w:val="22"/>
                <w:szCs w:val="22"/>
              </w:rPr>
              <w:t>29</w:t>
            </w:r>
            <w:r w:rsidRPr="00CB7B4A">
              <w:rPr>
                <w:rFonts w:ascii="標楷體" w:eastAsia="標楷體" w:hAnsi="標楷體" w:cs="細明體" w:hint="eastAsia"/>
                <w:kern w:val="0"/>
                <w:sz w:val="22"/>
                <w:szCs w:val="22"/>
              </w:rPr>
              <w:t>萬</w:t>
            </w:r>
            <w:r w:rsidRPr="00CB7B4A">
              <w:rPr>
                <w:rFonts w:ascii="標楷體" w:eastAsia="標楷體" w:hAnsi="標楷體" w:cs="TimesNewRomanPSMT"/>
                <w:kern w:val="0"/>
                <w:sz w:val="22"/>
                <w:szCs w:val="22"/>
              </w:rPr>
              <w:t>8,000</w:t>
            </w:r>
            <w:r w:rsidRPr="00CB7B4A">
              <w:rPr>
                <w:rFonts w:ascii="標楷體" w:eastAsia="標楷體" w:hAnsi="標楷體" w:cs="細明體" w:hint="eastAsia"/>
                <w:kern w:val="0"/>
                <w:sz w:val="22"/>
                <w:szCs w:val="22"/>
              </w:rPr>
              <w:t>人，惟依勞動部之資料，勞動部並無針對受檢勞工人數之推估，恐難以精確掌握黑數，無法改善缺失、保障勞權。爰請勞動部職業安全衛生署持續精進勞工特殊健檢成效之相關作為，並於</w:t>
            </w:r>
            <w:r w:rsidRPr="00CB7B4A">
              <w:rPr>
                <w:rFonts w:ascii="標楷體" w:eastAsia="標楷體" w:hAnsi="標楷體" w:cs="TimesNewRomanPSMT"/>
                <w:kern w:val="0"/>
                <w:sz w:val="22"/>
                <w:szCs w:val="22"/>
              </w:rPr>
              <w:t>2</w:t>
            </w:r>
            <w:r w:rsidRPr="00CB7B4A">
              <w:rPr>
                <w:rFonts w:ascii="標楷體" w:eastAsia="標楷體" w:hAnsi="標楷體" w:cs="細明體" w:hint="eastAsia"/>
                <w:kern w:val="0"/>
                <w:sz w:val="22"/>
                <w:szCs w:val="22"/>
              </w:rPr>
              <w:t>個月內向立法院社會福利及衛生環境委員會就「強化事業單位落實勞工特殊檢康檢查之現況具體作為及未來政策規劃」提出書面報告。</w:t>
            </w:r>
          </w:p>
        </w:tc>
        <w:tc>
          <w:tcPr>
            <w:tcW w:w="2694" w:type="dxa"/>
            <w:tcBorders>
              <w:top w:val="single" w:sz="4" w:space="0" w:color="auto"/>
              <w:left w:val="single" w:sz="4" w:space="0" w:color="auto"/>
              <w:bottom w:val="single" w:sz="4" w:space="0" w:color="auto"/>
              <w:right w:val="single" w:sz="4" w:space="0" w:color="auto"/>
            </w:tcBorders>
          </w:tcPr>
          <w:p w14:paraId="48D4DF73" w14:textId="77777777" w:rsidR="00C60C65" w:rsidRPr="00104B5B" w:rsidRDefault="00C60C65" w:rsidP="00C60C65">
            <w:pPr>
              <w:pStyle w:val="ab"/>
              <w:numPr>
                <w:ilvl w:val="0"/>
                <w:numId w:val="30"/>
              </w:numPr>
              <w:ind w:rightChars="0" w:right="0" w:firstLineChars="0"/>
              <w:rPr>
                <w:spacing w:val="0"/>
              </w:rPr>
            </w:pPr>
            <w:r w:rsidRPr="00104B5B">
              <w:rPr>
                <w:rFonts w:hint="eastAsia"/>
              </w:rPr>
              <w:lastRenderedPageBreak/>
              <w:t>規劃透過「</w:t>
            </w:r>
            <w:r w:rsidRPr="00104B5B">
              <w:t>提升勞工特殊健康檢查之受檢</w:t>
            </w:r>
            <w:r w:rsidRPr="00104B5B">
              <w:lastRenderedPageBreak/>
              <w:t>率</w:t>
            </w:r>
            <w:r w:rsidRPr="00104B5B">
              <w:rPr>
                <w:rFonts w:hint="eastAsia"/>
              </w:rPr>
              <w:t>」、「</w:t>
            </w:r>
            <w:r w:rsidRPr="00104B5B">
              <w:t>分階段運用跨系統比對，強化高風險事業單位之篩選品質</w:t>
            </w:r>
            <w:r w:rsidRPr="00104B5B">
              <w:rPr>
                <w:rFonts w:hint="eastAsia"/>
              </w:rPr>
              <w:t>」及「</w:t>
            </w:r>
            <w:r w:rsidRPr="00104B5B">
              <w:t>優化特殊健檢資料分析，提升健檢後之個案追蹤管理成效</w:t>
            </w:r>
            <w:r w:rsidRPr="00104B5B">
              <w:rPr>
                <w:rFonts w:hint="eastAsia"/>
              </w:rPr>
              <w:t>」三大面向，</w:t>
            </w:r>
            <w:r w:rsidRPr="00104B5B">
              <w:t>強化事業單位落實勞工特殊健康檢查</w:t>
            </w:r>
            <w:r w:rsidRPr="00104B5B">
              <w:rPr>
                <w:rFonts w:hint="eastAsia"/>
              </w:rPr>
              <w:t>。</w:t>
            </w:r>
          </w:p>
          <w:p w14:paraId="0627B81E" w14:textId="298D26A1" w:rsidR="00C60C65" w:rsidRPr="00EF4B9E" w:rsidRDefault="00C60C65" w:rsidP="00C60C65">
            <w:pPr>
              <w:pStyle w:val="ab"/>
              <w:numPr>
                <w:ilvl w:val="0"/>
                <w:numId w:val="30"/>
              </w:numPr>
              <w:ind w:rightChars="0" w:right="0" w:firstLineChars="0"/>
              <w:rPr>
                <w:spacing w:val="0"/>
              </w:rPr>
            </w:pPr>
            <w:r w:rsidRPr="00104B5B">
              <w:rPr>
                <w:rFonts w:hint="eastAsia"/>
              </w:rPr>
              <w:t>本項業於114年6月23日以勞職授字第1140252618號函送書面報告資料予立法院。</w:t>
            </w:r>
          </w:p>
        </w:tc>
      </w:tr>
    </w:tbl>
    <w:p w14:paraId="540372FD" w14:textId="77777777" w:rsidR="0052046E" w:rsidRPr="004C7C0F" w:rsidRDefault="0052046E" w:rsidP="00472CE6">
      <w:pPr>
        <w:spacing w:line="340" w:lineRule="exact"/>
        <w:rPr>
          <w:rFonts w:ascii="標楷體" w:eastAsia="標楷體" w:hAnsi="標楷體"/>
          <w:color w:val="000000"/>
          <w:sz w:val="22"/>
          <w:szCs w:val="22"/>
        </w:rPr>
      </w:pPr>
    </w:p>
    <w:sectPr w:rsidR="0052046E" w:rsidRPr="004C7C0F" w:rsidSect="00590753">
      <w:headerReference w:type="default" r:id="rId8"/>
      <w:footerReference w:type="even" r:id="rId9"/>
      <w:footerReference w:type="default" r:id="rId10"/>
      <w:pgSz w:w="11906" w:h="16838" w:code="9"/>
      <w:pgMar w:top="567" w:right="907" w:bottom="851" w:left="907" w:header="851" w:footer="454" w:gutter="0"/>
      <w:pgNumType w:start="6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C97BC" w14:textId="77777777" w:rsidR="00591121" w:rsidRDefault="00591121">
      <w:r>
        <w:separator/>
      </w:r>
    </w:p>
  </w:endnote>
  <w:endnote w:type="continuationSeparator" w:id="0">
    <w:p w14:paraId="2047C202" w14:textId="77777777" w:rsidR="00591121" w:rsidRDefault="00591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ө">
    <w:altName w:val="Times New Roman"/>
    <w:panose1 w:val="00000000000000000000"/>
    <w:charset w:val="00"/>
    <w:family w:val="roman"/>
    <w:notTrueType/>
    <w:pitch w:val="default"/>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華康楷書體W5外字集">
    <w:altName w:val="微軟正黑體"/>
    <w:charset w:val="88"/>
    <w:family w:val="script"/>
    <w:pitch w:val="fixed"/>
    <w:sig w:usb0="80000001" w:usb1="28091800" w:usb2="00000016" w:usb3="00000000" w:csb0="00100000"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華康細明體">
    <w:altName w:val="微軟正黑體"/>
    <w:charset w:val="88"/>
    <w:family w:val="modern"/>
    <w:pitch w:val="fixed"/>
    <w:sig w:usb0="80000001" w:usb1="28091800" w:usb2="00000016"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華康楷書體W5">
    <w:altName w:val="微軟正黑體"/>
    <w:charset w:val="88"/>
    <w:family w:val="script"/>
    <w:pitch w:val="fixed"/>
    <w:sig w:usb0="80000001" w:usb1="28091800" w:usb2="00000016" w:usb3="00000000" w:csb0="001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NewRomanPSMT">
    <w:altName w:val="Arial Unicode MS"/>
    <w:panose1 w:val="00000000000000000000"/>
    <w:charset w:val="88"/>
    <w:family w:val="auto"/>
    <w:notTrueType/>
    <w:pitch w:val="default"/>
    <w:sig w:usb0="00000001" w:usb1="080F0000" w:usb2="00000010" w:usb3="00000000" w:csb0="00120000" w:csb1="00000000"/>
  </w:font>
  <w:font w:name="DFKaiShu-SB-Estd-BF">
    <w:altName w:val="Arial Unicode MS"/>
    <w:panose1 w:val="00000000000000000000"/>
    <w:charset w:val="00"/>
    <w:family w:val="swiss"/>
    <w:notTrueType/>
    <w:pitch w:val="default"/>
    <w:sig w:usb0="00000001" w:usb1="08080000"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6E08B" w14:textId="77777777" w:rsidR="00954C1F" w:rsidRDefault="00954C1F" w:rsidP="005A3288">
    <w:pPr>
      <w:pStyle w:val="a6"/>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6871132A" w14:textId="77777777" w:rsidR="00954C1F" w:rsidRDefault="00954C1F" w:rsidP="00BB6B5F">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48A68" w14:textId="77777777" w:rsidR="00954C1F" w:rsidRPr="00067D4C" w:rsidRDefault="00954C1F">
    <w:pPr>
      <w:pStyle w:val="a6"/>
      <w:jc w:val="center"/>
      <w:rPr>
        <w:rFonts w:ascii="標楷體" w:eastAsia="標楷體" w:hAnsi="標楷體"/>
      </w:rPr>
    </w:pPr>
    <w:r w:rsidRPr="00067D4C">
      <w:rPr>
        <w:rFonts w:ascii="標楷體" w:eastAsia="標楷體" w:hAnsi="標楷體"/>
      </w:rPr>
      <w:fldChar w:fldCharType="begin"/>
    </w:r>
    <w:r w:rsidRPr="00067D4C">
      <w:rPr>
        <w:rFonts w:ascii="標楷體" w:eastAsia="標楷體" w:hAnsi="標楷體"/>
      </w:rPr>
      <w:instrText xml:space="preserve"> PAGE   \* MERGEFORMAT </w:instrText>
    </w:r>
    <w:r w:rsidRPr="00067D4C">
      <w:rPr>
        <w:rFonts w:ascii="標楷體" w:eastAsia="標楷體" w:hAnsi="標楷體"/>
      </w:rPr>
      <w:fldChar w:fldCharType="separate"/>
    </w:r>
    <w:r w:rsidRPr="006A5556">
      <w:rPr>
        <w:rFonts w:ascii="標楷體" w:eastAsia="標楷體" w:hAnsi="標楷體"/>
        <w:noProof/>
        <w:lang w:val="zh-TW"/>
      </w:rPr>
      <w:t>7</w:t>
    </w:r>
    <w:r w:rsidRPr="006A5556">
      <w:rPr>
        <w:rFonts w:ascii="標楷體" w:eastAsia="標楷體" w:hAnsi="標楷體"/>
        <w:noProof/>
        <w:lang w:val="zh-TW"/>
      </w:rPr>
      <w:t>1</w:t>
    </w:r>
    <w:r w:rsidRPr="00067D4C">
      <w:rPr>
        <w:rFonts w:ascii="標楷體" w:eastAsia="標楷體" w:hAnsi="標楷體"/>
      </w:rPr>
      <w:fldChar w:fldCharType="end"/>
    </w:r>
  </w:p>
  <w:p w14:paraId="6A0EB369" w14:textId="77777777" w:rsidR="00954C1F" w:rsidRDefault="00954C1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696DB" w14:textId="77777777" w:rsidR="00591121" w:rsidRDefault="00591121">
      <w:r>
        <w:separator/>
      </w:r>
    </w:p>
  </w:footnote>
  <w:footnote w:type="continuationSeparator" w:id="0">
    <w:p w14:paraId="1F03ABC2" w14:textId="77777777" w:rsidR="00591121" w:rsidRDefault="005911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9508B" w14:textId="77777777" w:rsidR="00954C1F" w:rsidRPr="003D3995" w:rsidRDefault="00954C1F" w:rsidP="006368E2">
    <w:pPr>
      <w:pStyle w:val="a8"/>
      <w:spacing w:line="320" w:lineRule="exact"/>
      <w:jc w:val="center"/>
      <w:rPr>
        <w:rFonts w:ascii="標楷體" w:eastAsia="標楷體" w:hAnsi="標楷體"/>
        <w:b/>
        <w:szCs w:val="24"/>
      </w:rPr>
    </w:pPr>
    <w:proofErr w:type="spellStart"/>
    <w:r>
      <w:rPr>
        <w:rFonts w:ascii="標楷體" w:eastAsia="標楷體" w:hAnsi="標楷體" w:hint="eastAsia"/>
        <w:b/>
        <w:szCs w:val="24"/>
      </w:rPr>
      <w:t>勞動部職業安全衛生署</w:t>
    </w:r>
    <w:proofErr w:type="spellEnd"/>
    <w:r w:rsidRPr="003D3995">
      <w:rPr>
        <w:rFonts w:ascii="標楷體" w:eastAsia="標楷體" w:hAnsi="標楷體" w:hint="eastAsia"/>
        <w:b/>
        <w:szCs w:val="24"/>
      </w:rPr>
      <w:cr/>
    </w:r>
    <w:proofErr w:type="spellStart"/>
    <w:r w:rsidR="00682F1C" w:rsidRPr="00682F1C">
      <w:rPr>
        <w:rFonts w:ascii="標楷體" w:eastAsia="標楷體" w:hAnsi="標楷體" w:hint="eastAsia"/>
        <w:b/>
        <w:szCs w:val="24"/>
      </w:rPr>
      <w:t>立法院審議中央政府總預算案所提決議、附帶決議及注意事項辦理情形報告表</w:t>
    </w:r>
    <w:proofErr w:type="spellEnd"/>
  </w:p>
  <w:p w14:paraId="0143A84F" w14:textId="1AB317AA" w:rsidR="00954C1F" w:rsidRPr="003D3995" w:rsidRDefault="00954C1F" w:rsidP="006368E2">
    <w:pPr>
      <w:pStyle w:val="a8"/>
      <w:spacing w:afterLines="50" w:after="120" w:line="320" w:lineRule="exact"/>
      <w:jc w:val="center"/>
      <w:rPr>
        <w:szCs w:val="24"/>
      </w:rPr>
    </w:pPr>
    <w:r w:rsidRPr="003D3995">
      <w:rPr>
        <w:rFonts w:ascii="標楷體" w:eastAsia="標楷體" w:hAnsi="標楷體" w:hint="eastAsia"/>
        <w:szCs w:val="24"/>
      </w:rPr>
      <w:t>中華民國</w:t>
    </w:r>
    <w:r>
      <w:rPr>
        <w:rFonts w:ascii="標楷體" w:eastAsia="標楷體" w:hAnsi="標楷體" w:hint="eastAsia"/>
        <w:szCs w:val="24"/>
      </w:rPr>
      <w:t>11</w:t>
    </w:r>
    <w:r w:rsidR="00E279C8">
      <w:rPr>
        <w:rFonts w:ascii="標楷體" w:eastAsia="標楷體" w:hAnsi="標楷體" w:hint="eastAsia"/>
        <w:szCs w:val="24"/>
        <w:lang w:eastAsia="zh-TW"/>
      </w:rPr>
      <w:t>4</w:t>
    </w:r>
    <w:r w:rsidRPr="003D3995">
      <w:rPr>
        <w:rFonts w:ascii="標楷體" w:eastAsia="標楷體" w:hAnsi="標楷體" w:hint="eastAsia"/>
        <w:szCs w:val="24"/>
      </w:rPr>
      <w:t>年度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23C9"/>
    <w:multiLevelType w:val="hybridMultilevel"/>
    <w:tmpl w:val="AC56CF6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1624E0"/>
    <w:multiLevelType w:val="hybridMultilevel"/>
    <w:tmpl w:val="A7B0795A"/>
    <w:lvl w:ilvl="0" w:tplc="DD72EF2A">
      <w:start w:val="1"/>
      <w:numFmt w:val="taiwaneseCountingThousand"/>
      <w:suff w:val="nothing"/>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40569B8"/>
    <w:multiLevelType w:val="hybridMultilevel"/>
    <w:tmpl w:val="E90892FA"/>
    <w:lvl w:ilvl="0" w:tplc="B714181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4607478"/>
    <w:multiLevelType w:val="hybridMultilevel"/>
    <w:tmpl w:val="CAC6AD68"/>
    <w:lvl w:ilvl="0" w:tplc="F16A39EC">
      <w:start w:val="1"/>
      <w:numFmt w:val="taiwaneseCountingThousand"/>
      <w:suff w:val="nothing"/>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50248EB"/>
    <w:multiLevelType w:val="hybridMultilevel"/>
    <w:tmpl w:val="E8C8DF4C"/>
    <w:lvl w:ilvl="0" w:tplc="4D284A0E">
      <w:start w:val="1"/>
      <w:numFmt w:val="taiwaneseCountingThousand"/>
      <w:suff w:val="nothing"/>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5985A56"/>
    <w:multiLevelType w:val="hybridMultilevel"/>
    <w:tmpl w:val="9B64D9A4"/>
    <w:lvl w:ilvl="0" w:tplc="FFFFFFFF">
      <w:start w:val="1"/>
      <w:numFmt w:val="taiwaneseCountingThousand"/>
      <w:suff w:val="nothing"/>
      <w:lvlText w:val="%1、"/>
      <w:lvlJc w:val="left"/>
      <w:pPr>
        <w:ind w:left="440" w:hanging="44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 w15:restartNumberingAfterBreak="0">
    <w:nsid w:val="05B10EB6"/>
    <w:multiLevelType w:val="hybridMultilevel"/>
    <w:tmpl w:val="A008DDEE"/>
    <w:lvl w:ilvl="0" w:tplc="5E9AA5A2">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9664E47"/>
    <w:multiLevelType w:val="hybridMultilevel"/>
    <w:tmpl w:val="9C641FB6"/>
    <w:lvl w:ilvl="0" w:tplc="E3248FD2">
      <w:start w:val="1"/>
      <w:numFmt w:val="taiwaneseCountingThousand"/>
      <w:suff w:val="nothing"/>
      <w:lvlText w:val="%1、"/>
      <w:lvlJc w:val="left"/>
      <w:pPr>
        <w:ind w:left="440" w:hanging="44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F1728B8"/>
    <w:multiLevelType w:val="hybridMultilevel"/>
    <w:tmpl w:val="59989124"/>
    <w:lvl w:ilvl="0" w:tplc="C6AC4EC6">
      <w:start w:val="1"/>
      <w:numFmt w:val="taiwaneseCountingThousand"/>
      <w:lvlText w:val="%1、"/>
      <w:lvlJc w:val="left"/>
      <w:pPr>
        <w:ind w:left="497" w:hanging="49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F317CB6"/>
    <w:multiLevelType w:val="hybridMultilevel"/>
    <w:tmpl w:val="4A60CCE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0F6B2915"/>
    <w:multiLevelType w:val="hybridMultilevel"/>
    <w:tmpl w:val="9B64D9A4"/>
    <w:lvl w:ilvl="0" w:tplc="AC561344">
      <w:start w:val="1"/>
      <w:numFmt w:val="taiwaneseCountingThousand"/>
      <w:suff w:val="nothing"/>
      <w:lvlText w:val="%1、"/>
      <w:lvlJc w:val="left"/>
      <w:pPr>
        <w:ind w:left="440" w:hanging="4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8844549"/>
    <w:multiLevelType w:val="hybridMultilevel"/>
    <w:tmpl w:val="0DACF74C"/>
    <w:lvl w:ilvl="0" w:tplc="5972E26A">
      <w:start w:val="1"/>
      <w:numFmt w:val="taiwaneseCountingThousand"/>
      <w:suff w:val="nothing"/>
      <w:lvlText w:val="%1、"/>
      <w:lvlJc w:val="left"/>
      <w:pPr>
        <w:ind w:left="450" w:hanging="45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2" w15:restartNumberingAfterBreak="0">
    <w:nsid w:val="1E612E98"/>
    <w:multiLevelType w:val="hybridMultilevel"/>
    <w:tmpl w:val="9B64D9A4"/>
    <w:lvl w:ilvl="0" w:tplc="FFFFFFFF">
      <w:start w:val="1"/>
      <w:numFmt w:val="taiwaneseCountingThousand"/>
      <w:suff w:val="nothing"/>
      <w:lvlText w:val="%1、"/>
      <w:lvlJc w:val="left"/>
      <w:pPr>
        <w:ind w:left="440" w:hanging="44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15:restartNumberingAfterBreak="0">
    <w:nsid w:val="20411D67"/>
    <w:multiLevelType w:val="hybridMultilevel"/>
    <w:tmpl w:val="450A0A4A"/>
    <w:lvl w:ilvl="0" w:tplc="3D2ACAC6">
      <w:start w:val="1"/>
      <w:numFmt w:val="taiwaneseCountingThousand"/>
      <w:suff w:val="nothing"/>
      <w:lvlText w:val="%1、"/>
      <w:lvlJc w:val="left"/>
      <w:pPr>
        <w:ind w:left="440" w:hanging="440"/>
      </w:pPr>
      <w:rPr>
        <w:rFonts w:hint="default"/>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20A21172"/>
    <w:multiLevelType w:val="hybridMultilevel"/>
    <w:tmpl w:val="9D6EF274"/>
    <w:lvl w:ilvl="0" w:tplc="4DBEDD48">
      <w:start w:val="1"/>
      <w:numFmt w:val="taiwaneseCountingThousand"/>
      <w:suff w:val="nothing"/>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EDB48E1"/>
    <w:multiLevelType w:val="hybridMultilevel"/>
    <w:tmpl w:val="5BCAAB14"/>
    <w:lvl w:ilvl="0" w:tplc="5E901B6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FDC41B3"/>
    <w:multiLevelType w:val="hybridMultilevel"/>
    <w:tmpl w:val="6F4AEC2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67032CB"/>
    <w:multiLevelType w:val="hybridMultilevel"/>
    <w:tmpl w:val="AC56CF6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B60109B"/>
    <w:multiLevelType w:val="hybridMultilevel"/>
    <w:tmpl w:val="B36CD1E6"/>
    <w:lvl w:ilvl="0" w:tplc="F4065310">
      <w:start w:val="1"/>
      <w:numFmt w:val="taiwaneseCountingThousand"/>
      <w:suff w:val="nothing"/>
      <w:lvlText w:val="%1、"/>
      <w:lvlJc w:val="left"/>
      <w:pPr>
        <w:ind w:left="440" w:hanging="44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DC90A22"/>
    <w:multiLevelType w:val="hybridMultilevel"/>
    <w:tmpl w:val="A1FE0C3A"/>
    <w:lvl w:ilvl="0" w:tplc="FFFFFFFF">
      <w:start w:val="1"/>
      <w:numFmt w:val="taiwaneseCountingThousand"/>
      <w:lvlText w:val="%1、"/>
      <w:lvlJc w:val="left"/>
      <w:pPr>
        <w:ind w:left="450" w:hanging="45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0" w15:restartNumberingAfterBreak="0">
    <w:nsid w:val="3E6C6996"/>
    <w:multiLevelType w:val="hybridMultilevel"/>
    <w:tmpl w:val="A1FE0C3A"/>
    <w:lvl w:ilvl="0" w:tplc="FFFFFFFF">
      <w:start w:val="1"/>
      <w:numFmt w:val="taiwaneseCountingThousand"/>
      <w:lvlText w:val="%1、"/>
      <w:lvlJc w:val="left"/>
      <w:pPr>
        <w:ind w:left="450" w:hanging="45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1" w15:restartNumberingAfterBreak="0">
    <w:nsid w:val="3FE57199"/>
    <w:multiLevelType w:val="hybridMultilevel"/>
    <w:tmpl w:val="008EAA34"/>
    <w:lvl w:ilvl="0" w:tplc="3B34A6D6">
      <w:start w:val="1"/>
      <w:numFmt w:val="taiwaneseCountingThousand"/>
      <w:suff w:val="nothing"/>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C690BA4"/>
    <w:multiLevelType w:val="hybridMultilevel"/>
    <w:tmpl w:val="7A8483F4"/>
    <w:lvl w:ilvl="0" w:tplc="A1F8403E">
      <w:start w:val="1"/>
      <w:numFmt w:val="taiwaneseCountingThousand"/>
      <w:suff w:val="nothing"/>
      <w:lvlText w:val="%1、"/>
      <w:lvlJc w:val="left"/>
      <w:pPr>
        <w:ind w:left="360" w:hanging="360"/>
      </w:pPr>
      <w:rPr>
        <w:rFonts w:hint="default"/>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3" w15:restartNumberingAfterBreak="0">
    <w:nsid w:val="509D5666"/>
    <w:multiLevelType w:val="hybridMultilevel"/>
    <w:tmpl w:val="9B64D9A4"/>
    <w:lvl w:ilvl="0" w:tplc="FFFFFFFF">
      <w:start w:val="1"/>
      <w:numFmt w:val="taiwaneseCountingThousand"/>
      <w:suff w:val="nothing"/>
      <w:lvlText w:val="%1、"/>
      <w:lvlJc w:val="left"/>
      <w:pPr>
        <w:ind w:left="440" w:hanging="44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4" w15:restartNumberingAfterBreak="0">
    <w:nsid w:val="50FA40D6"/>
    <w:multiLevelType w:val="hybridMultilevel"/>
    <w:tmpl w:val="E90892FA"/>
    <w:lvl w:ilvl="0" w:tplc="B714181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74A0D29"/>
    <w:multiLevelType w:val="hybridMultilevel"/>
    <w:tmpl w:val="42182156"/>
    <w:lvl w:ilvl="0" w:tplc="FFFFFFFF">
      <w:start w:val="1"/>
      <w:numFmt w:val="taiwaneseCountingThousand"/>
      <w:suff w:val="nothing"/>
      <w:lvlText w:val="%1、"/>
      <w:lvlJc w:val="left"/>
      <w:pPr>
        <w:ind w:left="420" w:hanging="4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6" w15:restartNumberingAfterBreak="0">
    <w:nsid w:val="6075277B"/>
    <w:multiLevelType w:val="hybridMultilevel"/>
    <w:tmpl w:val="9CA01E0E"/>
    <w:lvl w:ilvl="0" w:tplc="B714181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34B7984"/>
    <w:multiLevelType w:val="hybridMultilevel"/>
    <w:tmpl w:val="8F0C2950"/>
    <w:lvl w:ilvl="0" w:tplc="4E98AFF2">
      <w:start w:val="1"/>
      <w:numFmt w:val="taiwaneseCountingThousand"/>
      <w:suff w:val="nothing"/>
      <w:lvlText w:val="%1、"/>
      <w:lvlJc w:val="left"/>
      <w:pPr>
        <w:ind w:left="440" w:hanging="44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3ED496C"/>
    <w:multiLevelType w:val="hybridMultilevel"/>
    <w:tmpl w:val="B8FACF1C"/>
    <w:lvl w:ilvl="0" w:tplc="329C0F36">
      <w:start w:val="1"/>
      <w:numFmt w:val="taiwaneseCountingThousand"/>
      <w:suff w:val="nothing"/>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4DC1DC2"/>
    <w:multiLevelType w:val="hybridMultilevel"/>
    <w:tmpl w:val="A1FE0C3A"/>
    <w:lvl w:ilvl="0" w:tplc="FFFFFFFF">
      <w:start w:val="1"/>
      <w:numFmt w:val="taiwaneseCountingThousand"/>
      <w:lvlText w:val="%1、"/>
      <w:lvlJc w:val="left"/>
      <w:pPr>
        <w:ind w:left="450" w:hanging="45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0" w15:restartNumberingAfterBreak="0">
    <w:nsid w:val="687C2548"/>
    <w:multiLevelType w:val="hybridMultilevel"/>
    <w:tmpl w:val="A1FE0C3A"/>
    <w:lvl w:ilvl="0" w:tplc="FFFFFFFF">
      <w:start w:val="1"/>
      <w:numFmt w:val="taiwaneseCountingThousand"/>
      <w:lvlText w:val="%1、"/>
      <w:lvlJc w:val="left"/>
      <w:pPr>
        <w:ind w:left="450" w:hanging="45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1" w15:restartNumberingAfterBreak="0">
    <w:nsid w:val="6CC45E88"/>
    <w:multiLevelType w:val="hybridMultilevel"/>
    <w:tmpl w:val="9ACC23DE"/>
    <w:lvl w:ilvl="0" w:tplc="AFFAAFAE">
      <w:start w:val="1"/>
      <w:numFmt w:val="taiwaneseCountingThousand"/>
      <w:pStyle w:val="a"/>
      <w:lvlText w:val="%1、"/>
      <w:lvlJc w:val="left"/>
      <w:pPr>
        <w:tabs>
          <w:tab w:val="num" w:pos="900"/>
        </w:tabs>
        <w:ind w:left="900" w:hanging="720"/>
      </w:pPr>
      <w:rPr>
        <w:rFonts w:ascii="標楷體" w:eastAsia="標楷體" w:hAnsi="標楷體" w:hint="default"/>
        <w:b w:val="0"/>
        <w:bCs/>
        <w:sz w:val="28"/>
        <w:szCs w:val="28"/>
      </w:rPr>
    </w:lvl>
    <w:lvl w:ilvl="1" w:tplc="BD3A11E2">
      <w:start w:val="1"/>
      <w:numFmt w:val="taiwaneseCountingThousand"/>
      <w:lvlText w:val="(%2)"/>
      <w:lvlJc w:val="left"/>
      <w:pPr>
        <w:tabs>
          <w:tab w:val="num" w:pos="1380"/>
        </w:tabs>
        <w:ind w:left="1380" w:hanging="720"/>
      </w:pPr>
      <w:rPr>
        <w:rFonts w:ascii="標楷體" w:hAnsi="ө" w:cs="標楷體" w:hint="default"/>
        <w:b w:val="0"/>
        <w:bCs/>
        <w:color w:val="000000"/>
        <w:sz w:val="28"/>
        <w:szCs w:val="28"/>
      </w:rPr>
    </w:lvl>
    <w:lvl w:ilvl="2" w:tplc="0409001B" w:tentative="1">
      <w:start w:val="1"/>
      <w:numFmt w:val="lowerRoman"/>
      <w:lvlText w:val="%3."/>
      <w:lvlJc w:val="right"/>
      <w:pPr>
        <w:tabs>
          <w:tab w:val="num" w:pos="1620"/>
        </w:tabs>
        <w:ind w:left="1620" w:hanging="480"/>
      </w:pPr>
    </w:lvl>
    <w:lvl w:ilvl="3" w:tplc="0409000F" w:tentative="1">
      <w:start w:val="1"/>
      <w:numFmt w:val="decimal"/>
      <w:lvlText w:val="%4."/>
      <w:lvlJc w:val="left"/>
      <w:pPr>
        <w:tabs>
          <w:tab w:val="num" w:pos="2100"/>
        </w:tabs>
        <w:ind w:left="2100" w:hanging="480"/>
      </w:p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32" w15:restartNumberingAfterBreak="0">
    <w:nsid w:val="72602050"/>
    <w:multiLevelType w:val="multilevel"/>
    <w:tmpl w:val="C2085CE2"/>
    <w:styleLink w:val="1"/>
    <w:lvl w:ilvl="0">
      <w:start w:val="1"/>
      <w:numFmt w:val="taiwaneseCountingThousand"/>
      <w:lvlText w:val="%1"/>
      <w:lvlJc w:val="left"/>
      <w:pPr>
        <w:tabs>
          <w:tab w:val="num" w:pos="284"/>
        </w:tabs>
        <w:ind w:left="397" w:hanging="397"/>
      </w:pPr>
      <w:rPr>
        <w:rFonts w:hint="eastAsia"/>
        <w:sz w:val="28"/>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3" w15:restartNumberingAfterBreak="0">
    <w:nsid w:val="72B60A64"/>
    <w:multiLevelType w:val="hybridMultilevel"/>
    <w:tmpl w:val="96DCF0DE"/>
    <w:lvl w:ilvl="0" w:tplc="410A78FA">
      <w:start w:val="1"/>
      <w:numFmt w:val="taiwaneseCountingThousand"/>
      <w:suff w:val="nothing"/>
      <w:lvlText w:val="%1、"/>
      <w:lvlJc w:val="left"/>
      <w:pPr>
        <w:ind w:left="420" w:hanging="4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CD96EA9"/>
    <w:multiLevelType w:val="hybridMultilevel"/>
    <w:tmpl w:val="586CA28A"/>
    <w:lvl w:ilvl="0" w:tplc="131A28F2">
      <w:start w:val="1"/>
      <w:numFmt w:val="taiwaneseCountingThousand"/>
      <w:lvlText w:val="%1、"/>
      <w:lvlJc w:val="left"/>
      <w:pPr>
        <w:ind w:left="454" w:hanging="45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D271EF6"/>
    <w:multiLevelType w:val="hybridMultilevel"/>
    <w:tmpl w:val="41444FB2"/>
    <w:lvl w:ilvl="0" w:tplc="E68883AC">
      <w:start w:val="1"/>
      <w:numFmt w:val="taiwaneseCountingThousand"/>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E832B0E"/>
    <w:multiLevelType w:val="hybridMultilevel"/>
    <w:tmpl w:val="8C6C9994"/>
    <w:lvl w:ilvl="0" w:tplc="B9E4F47A">
      <w:start w:val="1"/>
      <w:numFmt w:val="taiwaneseCountingThousand"/>
      <w:suff w:val="nothing"/>
      <w:lvlText w:val="%1、"/>
      <w:lvlJc w:val="left"/>
      <w:pPr>
        <w:ind w:left="454" w:hanging="45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357239553">
    <w:abstractNumId w:val="32"/>
  </w:num>
  <w:num w:numId="2" w16cid:durableId="1991596067">
    <w:abstractNumId w:val="31"/>
  </w:num>
  <w:num w:numId="3" w16cid:durableId="1108815152">
    <w:abstractNumId w:val="10"/>
  </w:num>
  <w:num w:numId="4" w16cid:durableId="383529246">
    <w:abstractNumId w:val="33"/>
  </w:num>
  <w:num w:numId="5" w16cid:durableId="421613298">
    <w:abstractNumId w:val="21"/>
  </w:num>
  <w:num w:numId="6" w16cid:durableId="1526091592">
    <w:abstractNumId w:val="17"/>
  </w:num>
  <w:num w:numId="7" w16cid:durableId="659969760">
    <w:abstractNumId w:val="20"/>
  </w:num>
  <w:num w:numId="8" w16cid:durableId="628626266">
    <w:abstractNumId w:val="29"/>
  </w:num>
  <w:num w:numId="9" w16cid:durableId="1506825001">
    <w:abstractNumId w:val="19"/>
  </w:num>
  <w:num w:numId="10" w16cid:durableId="163933597">
    <w:abstractNumId w:val="30"/>
  </w:num>
  <w:num w:numId="11" w16cid:durableId="794522435">
    <w:abstractNumId w:val="11"/>
  </w:num>
  <w:num w:numId="12" w16cid:durableId="1388455062">
    <w:abstractNumId w:val="3"/>
  </w:num>
  <w:num w:numId="13" w16cid:durableId="1366059714">
    <w:abstractNumId w:val="4"/>
  </w:num>
  <w:num w:numId="14" w16cid:durableId="1730303090">
    <w:abstractNumId w:val="0"/>
  </w:num>
  <w:num w:numId="15" w16cid:durableId="1061713340">
    <w:abstractNumId w:val="14"/>
  </w:num>
  <w:num w:numId="16" w16cid:durableId="947859827">
    <w:abstractNumId w:val="28"/>
  </w:num>
  <w:num w:numId="17" w16cid:durableId="1557476113">
    <w:abstractNumId w:val="35"/>
  </w:num>
  <w:num w:numId="18" w16cid:durableId="674039655">
    <w:abstractNumId w:val="1"/>
  </w:num>
  <w:num w:numId="19" w16cid:durableId="2034959907">
    <w:abstractNumId w:val="22"/>
  </w:num>
  <w:num w:numId="20" w16cid:durableId="598026529">
    <w:abstractNumId w:val="36"/>
  </w:num>
  <w:num w:numId="21" w16cid:durableId="1791169333">
    <w:abstractNumId w:val="5"/>
  </w:num>
  <w:num w:numId="22" w16cid:durableId="1792899196">
    <w:abstractNumId w:val="2"/>
  </w:num>
  <w:num w:numId="23" w16cid:durableId="1168591610">
    <w:abstractNumId w:val="23"/>
  </w:num>
  <w:num w:numId="24" w16cid:durableId="1389575434">
    <w:abstractNumId w:val="24"/>
  </w:num>
  <w:num w:numId="25" w16cid:durableId="256062494">
    <w:abstractNumId w:val="9"/>
  </w:num>
  <w:num w:numId="26" w16cid:durableId="1848981830">
    <w:abstractNumId w:val="26"/>
  </w:num>
  <w:num w:numId="27" w16cid:durableId="1859730994">
    <w:abstractNumId w:val="12"/>
  </w:num>
  <w:num w:numId="28" w16cid:durableId="1409810875">
    <w:abstractNumId w:val="13"/>
  </w:num>
  <w:num w:numId="29" w16cid:durableId="1347093903">
    <w:abstractNumId w:val="27"/>
  </w:num>
  <w:num w:numId="30" w16cid:durableId="1961765847">
    <w:abstractNumId w:val="7"/>
  </w:num>
  <w:num w:numId="31" w16cid:durableId="1792896314">
    <w:abstractNumId w:val="18"/>
  </w:num>
  <w:num w:numId="32" w16cid:durableId="589891262">
    <w:abstractNumId w:val="6"/>
  </w:num>
  <w:num w:numId="33" w16cid:durableId="380372064">
    <w:abstractNumId w:val="25"/>
  </w:num>
  <w:num w:numId="34" w16cid:durableId="1947615228">
    <w:abstractNumId w:val="8"/>
  </w:num>
  <w:num w:numId="35" w16cid:durableId="560364338">
    <w:abstractNumId w:val="34"/>
  </w:num>
  <w:num w:numId="36" w16cid:durableId="1403020484">
    <w:abstractNumId w:val="16"/>
  </w:num>
  <w:num w:numId="37" w16cid:durableId="91553924">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52046E"/>
    <w:rsid w:val="000009B0"/>
    <w:rsid w:val="00001C67"/>
    <w:rsid w:val="000024D3"/>
    <w:rsid w:val="00002B96"/>
    <w:rsid w:val="0000331C"/>
    <w:rsid w:val="000036E6"/>
    <w:rsid w:val="00005421"/>
    <w:rsid w:val="00005817"/>
    <w:rsid w:val="00005E90"/>
    <w:rsid w:val="0000686A"/>
    <w:rsid w:val="0001072A"/>
    <w:rsid w:val="000108F3"/>
    <w:rsid w:val="00011321"/>
    <w:rsid w:val="000117FE"/>
    <w:rsid w:val="00011C23"/>
    <w:rsid w:val="000121C6"/>
    <w:rsid w:val="000127FC"/>
    <w:rsid w:val="00013122"/>
    <w:rsid w:val="000135EB"/>
    <w:rsid w:val="0001399B"/>
    <w:rsid w:val="000139AF"/>
    <w:rsid w:val="00014372"/>
    <w:rsid w:val="00014514"/>
    <w:rsid w:val="0001465C"/>
    <w:rsid w:val="0001467C"/>
    <w:rsid w:val="00014F33"/>
    <w:rsid w:val="000151E3"/>
    <w:rsid w:val="00015E3A"/>
    <w:rsid w:val="00016336"/>
    <w:rsid w:val="00016398"/>
    <w:rsid w:val="000167EB"/>
    <w:rsid w:val="00016CCA"/>
    <w:rsid w:val="00016FEA"/>
    <w:rsid w:val="000170F0"/>
    <w:rsid w:val="0001716D"/>
    <w:rsid w:val="0001747C"/>
    <w:rsid w:val="0001749E"/>
    <w:rsid w:val="00020175"/>
    <w:rsid w:val="000203B0"/>
    <w:rsid w:val="00020801"/>
    <w:rsid w:val="00020D49"/>
    <w:rsid w:val="000212C5"/>
    <w:rsid w:val="000215AD"/>
    <w:rsid w:val="000226C4"/>
    <w:rsid w:val="00022AD1"/>
    <w:rsid w:val="00023A81"/>
    <w:rsid w:val="00023AE8"/>
    <w:rsid w:val="00023C24"/>
    <w:rsid w:val="00023E44"/>
    <w:rsid w:val="000248F0"/>
    <w:rsid w:val="00024A4B"/>
    <w:rsid w:val="00025A29"/>
    <w:rsid w:val="00026238"/>
    <w:rsid w:val="000269B1"/>
    <w:rsid w:val="00027D53"/>
    <w:rsid w:val="00030942"/>
    <w:rsid w:val="000310A2"/>
    <w:rsid w:val="00032011"/>
    <w:rsid w:val="0003246E"/>
    <w:rsid w:val="00032496"/>
    <w:rsid w:val="000324E9"/>
    <w:rsid w:val="000328DE"/>
    <w:rsid w:val="00032E08"/>
    <w:rsid w:val="00033298"/>
    <w:rsid w:val="00033661"/>
    <w:rsid w:val="00033F11"/>
    <w:rsid w:val="000340D4"/>
    <w:rsid w:val="00035142"/>
    <w:rsid w:val="00035D20"/>
    <w:rsid w:val="0003660C"/>
    <w:rsid w:val="00036859"/>
    <w:rsid w:val="000368CB"/>
    <w:rsid w:val="00036B59"/>
    <w:rsid w:val="00036DD0"/>
    <w:rsid w:val="00036FB0"/>
    <w:rsid w:val="000375D7"/>
    <w:rsid w:val="00037BEC"/>
    <w:rsid w:val="00037D52"/>
    <w:rsid w:val="00040CFE"/>
    <w:rsid w:val="00040F54"/>
    <w:rsid w:val="0004115D"/>
    <w:rsid w:val="00042A6E"/>
    <w:rsid w:val="000433A6"/>
    <w:rsid w:val="00043B8F"/>
    <w:rsid w:val="00043C7F"/>
    <w:rsid w:val="00043E65"/>
    <w:rsid w:val="00043EE0"/>
    <w:rsid w:val="0004475D"/>
    <w:rsid w:val="00044CFB"/>
    <w:rsid w:val="00045211"/>
    <w:rsid w:val="000455D0"/>
    <w:rsid w:val="000460FE"/>
    <w:rsid w:val="00046168"/>
    <w:rsid w:val="000468EE"/>
    <w:rsid w:val="000472B9"/>
    <w:rsid w:val="000476DC"/>
    <w:rsid w:val="00047A0C"/>
    <w:rsid w:val="000500D8"/>
    <w:rsid w:val="000507D1"/>
    <w:rsid w:val="00050973"/>
    <w:rsid w:val="000519D4"/>
    <w:rsid w:val="00051FA8"/>
    <w:rsid w:val="0005220F"/>
    <w:rsid w:val="00052548"/>
    <w:rsid w:val="00052F68"/>
    <w:rsid w:val="000530EA"/>
    <w:rsid w:val="0005330D"/>
    <w:rsid w:val="00054354"/>
    <w:rsid w:val="0005454F"/>
    <w:rsid w:val="00054FFB"/>
    <w:rsid w:val="0005573A"/>
    <w:rsid w:val="00056888"/>
    <w:rsid w:val="000569B6"/>
    <w:rsid w:val="00056BAA"/>
    <w:rsid w:val="00056F35"/>
    <w:rsid w:val="00057021"/>
    <w:rsid w:val="0005730D"/>
    <w:rsid w:val="000573A3"/>
    <w:rsid w:val="000603A8"/>
    <w:rsid w:val="0006048D"/>
    <w:rsid w:val="0006094D"/>
    <w:rsid w:val="00060997"/>
    <w:rsid w:val="00060E29"/>
    <w:rsid w:val="00060F5D"/>
    <w:rsid w:val="00061D95"/>
    <w:rsid w:val="000621F8"/>
    <w:rsid w:val="00062910"/>
    <w:rsid w:val="00062BFB"/>
    <w:rsid w:val="00063003"/>
    <w:rsid w:val="000637FA"/>
    <w:rsid w:val="0006443D"/>
    <w:rsid w:val="000649C4"/>
    <w:rsid w:val="000650E9"/>
    <w:rsid w:val="0006518B"/>
    <w:rsid w:val="000654D8"/>
    <w:rsid w:val="000658A0"/>
    <w:rsid w:val="00065CB0"/>
    <w:rsid w:val="00066151"/>
    <w:rsid w:val="0006629D"/>
    <w:rsid w:val="000666FD"/>
    <w:rsid w:val="0006693F"/>
    <w:rsid w:val="00066F22"/>
    <w:rsid w:val="000670B3"/>
    <w:rsid w:val="000672A7"/>
    <w:rsid w:val="00067D4C"/>
    <w:rsid w:val="00070143"/>
    <w:rsid w:val="00070218"/>
    <w:rsid w:val="000708ED"/>
    <w:rsid w:val="00070BE7"/>
    <w:rsid w:val="000712F5"/>
    <w:rsid w:val="00071899"/>
    <w:rsid w:val="0007290C"/>
    <w:rsid w:val="00072A07"/>
    <w:rsid w:val="00072D6C"/>
    <w:rsid w:val="00072EC1"/>
    <w:rsid w:val="000739E5"/>
    <w:rsid w:val="000745BC"/>
    <w:rsid w:val="00074C57"/>
    <w:rsid w:val="00074C59"/>
    <w:rsid w:val="00075389"/>
    <w:rsid w:val="0007557A"/>
    <w:rsid w:val="00075C47"/>
    <w:rsid w:val="00075DB8"/>
    <w:rsid w:val="00076A7A"/>
    <w:rsid w:val="00076ACF"/>
    <w:rsid w:val="00076E4F"/>
    <w:rsid w:val="000770A5"/>
    <w:rsid w:val="0007786D"/>
    <w:rsid w:val="00077D30"/>
    <w:rsid w:val="00077F90"/>
    <w:rsid w:val="00080194"/>
    <w:rsid w:val="000801F8"/>
    <w:rsid w:val="00080981"/>
    <w:rsid w:val="00080DD0"/>
    <w:rsid w:val="00081500"/>
    <w:rsid w:val="00081603"/>
    <w:rsid w:val="000816E6"/>
    <w:rsid w:val="000820CA"/>
    <w:rsid w:val="00082152"/>
    <w:rsid w:val="0008269F"/>
    <w:rsid w:val="00083454"/>
    <w:rsid w:val="00083BB6"/>
    <w:rsid w:val="00083D10"/>
    <w:rsid w:val="00084563"/>
    <w:rsid w:val="00084887"/>
    <w:rsid w:val="000848E6"/>
    <w:rsid w:val="00084F38"/>
    <w:rsid w:val="000853FD"/>
    <w:rsid w:val="0008573A"/>
    <w:rsid w:val="000857CE"/>
    <w:rsid w:val="0008581A"/>
    <w:rsid w:val="00085D75"/>
    <w:rsid w:val="00086730"/>
    <w:rsid w:val="000869C8"/>
    <w:rsid w:val="00086B1F"/>
    <w:rsid w:val="00087D35"/>
    <w:rsid w:val="00087FCB"/>
    <w:rsid w:val="000900E3"/>
    <w:rsid w:val="000902FD"/>
    <w:rsid w:val="000906FB"/>
    <w:rsid w:val="00090CDA"/>
    <w:rsid w:val="00090E45"/>
    <w:rsid w:val="00091AA8"/>
    <w:rsid w:val="00092163"/>
    <w:rsid w:val="0009217E"/>
    <w:rsid w:val="0009266E"/>
    <w:rsid w:val="00092703"/>
    <w:rsid w:val="00092935"/>
    <w:rsid w:val="00092994"/>
    <w:rsid w:val="00092DFE"/>
    <w:rsid w:val="000930BE"/>
    <w:rsid w:val="00093365"/>
    <w:rsid w:val="00093790"/>
    <w:rsid w:val="00093F7B"/>
    <w:rsid w:val="0009435D"/>
    <w:rsid w:val="000946E8"/>
    <w:rsid w:val="0009517C"/>
    <w:rsid w:val="000958BD"/>
    <w:rsid w:val="00095993"/>
    <w:rsid w:val="00095B8E"/>
    <w:rsid w:val="00096542"/>
    <w:rsid w:val="0009700A"/>
    <w:rsid w:val="00097414"/>
    <w:rsid w:val="0009744A"/>
    <w:rsid w:val="00097554"/>
    <w:rsid w:val="00097672"/>
    <w:rsid w:val="00097732"/>
    <w:rsid w:val="000977C1"/>
    <w:rsid w:val="00097832"/>
    <w:rsid w:val="00097AD0"/>
    <w:rsid w:val="00097C08"/>
    <w:rsid w:val="00097D8E"/>
    <w:rsid w:val="000A0B95"/>
    <w:rsid w:val="000A1C57"/>
    <w:rsid w:val="000A2162"/>
    <w:rsid w:val="000A2360"/>
    <w:rsid w:val="000A23BD"/>
    <w:rsid w:val="000A2672"/>
    <w:rsid w:val="000A2F54"/>
    <w:rsid w:val="000A34AF"/>
    <w:rsid w:val="000A3583"/>
    <w:rsid w:val="000A3B2F"/>
    <w:rsid w:val="000A42AD"/>
    <w:rsid w:val="000A4D2B"/>
    <w:rsid w:val="000A4DD0"/>
    <w:rsid w:val="000A51C8"/>
    <w:rsid w:val="000A5F89"/>
    <w:rsid w:val="000A6054"/>
    <w:rsid w:val="000A62A7"/>
    <w:rsid w:val="000A662F"/>
    <w:rsid w:val="000A66C6"/>
    <w:rsid w:val="000A6D99"/>
    <w:rsid w:val="000A7395"/>
    <w:rsid w:val="000A75E3"/>
    <w:rsid w:val="000B0047"/>
    <w:rsid w:val="000B0441"/>
    <w:rsid w:val="000B0C1E"/>
    <w:rsid w:val="000B0E75"/>
    <w:rsid w:val="000B1288"/>
    <w:rsid w:val="000B147E"/>
    <w:rsid w:val="000B185A"/>
    <w:rsid w:val="000B1B76"/>
    <w:rsid w:val="000B1ED2"/>
    <w:rsid w:val="000B20AB"/>
    <w:rsid w:val="000B2102"/>
    <w:rsid w:val="000B299E"/>
    <w:rsid w:val="000B2B55"/>
    <w:rsid w:val="000B3052"/>
    <w:rsid w:val="000B326B"/>
    <w:rsid w:val="000B3561"/>
    <w:rsid w:val="000B3588"/>
    <w:rsid w:val="000B370D"/>
    <w:rsid w:val="000B37D3"/>
    <w:rsid w:val="000B3D6C"/>
    <w:rsid w:val="000B3D9A"/>
    <w:rsid w:val="000B3FB3"/>
    <w:rsid w:val="000B46E8"/>
    <w:rsid w:val="000B5118"/>
    <w:rsid w:val="000B60EB"/>
    <w:rsid w:val="000B65FB"/>
    <w:rsid w:val="000B6E2C"/>
    <w:rsid w:val="000B7148"/>
    <w:rsid w:val="000B7310"/>
    <w:rsid w:val="000B7425"/>
    <w:rsid w:val="000B7E06"/>
    <w:rsid w:val="000B7FA8"/>
    <w:rsid w:val="000C0D44"/>
    <w:rsid w:val="000C0EB3"/>
    <w:rsid w:val="000C165E"/>
    <w:rsid w:val="000C272E"/>
    <w:rsid w:val="000C2D3E"/>
    <w:rsid w:val="000C4194"/>
    <w:rsid w:val="000C4379"/>
    <w:rsid w:val="000C44D1"/>
    <w:rsid w:val="000C46C1"/>
    <w:rsid w:val="000C4701"/>
    <w:rsid w:val="000C4B76"/>
    <w:rsid w:val="000C585F"/>
    <w:rsid w:val="000C5BB2"/>
    <w:rsid w:val="000C5E08"/>
    <w:rsid w:val="000C6278"/>
    <w:rsid w:val="000C73EB"/>
    <w:rsid w:val="000D025C"/>
    <w:rsid w:val="000D2209"/>
    <w:rsid w:val="000D2CBC"/>
    <w:rsid w:val="000D3095"/>
    <w:rsid w:val="000D3796"/>
    <w:rsid w:val="000D3C5B"/>
    <w:rsid w:val="000D3E11"/>
    <w:rsid w:val="000D3F9A"/>
    <w:rsid w:val="000D3FA6"/>
    <w:rsid w:val="000D40D7"/>
    <w:rsid w:val="000D4278"/>
    <w:rsid w:val="000D468E"/>
    <w:rsid w:val="000D4724"/>
    <w:rsid w:val="000D4DAE"/>
    <w:rsid w:val="000D4EBD"/>
    <w:rsid w:val="000D50D6"/>
    <w:rsid w:val="000D5E60"/>
    <w:rsid w:val="000D6369"/>
    <w:rsid w:val="000D64BE"/>
    <w:rsid w:val="000D7713"/>
    <w:rsid w:val="000D7717"/>
    <w:rsid w:val="000D7C49"/>
    <w:rsid w:val="000E0497"/>
    <w:rsid w:val="000E0A1B"/>
    <w:rsid w:val="000E0F92"/>
    <w:rsid w:val="000E123F"/>
    <w:rsid w:val="000E1B37"/>
    <w:rsid w:val="000E1C38"/>
    <w:rsid w:val="000E210F"/>
    <w:rsid w:val="000E219D"/>
    <w:rsid w:val="000E28D2"/>
    <w:rsid w:val="000E2E39"/>
    <w:rsid w:val="000E3929"/>
    <w:rsid w:val="000E44B7"/>
    <w:rsid w:val="000E46BB"/>
    <w:rsid w:val="000E48FA"/>
    <w:rsid w:val="000E4D0A"/>
    <w:rsid w:val="000E4E97"/>
    <w:rsid w:val="000E55CB"/>
    <w:rsid w:val="000E594C"/>
    <w:rsid w:val="000E5CCB"/>
    <w:rsid w:val="000E638D"/>
    <w:rsid w:val="000E71C4"/>
    <w:rsid w:val="000E7267"/>
    <w:rsid w:val="000E76FF"/>
    <w:rsid w:val="000E7934"/>
    <w:rsid w:val="000E7CC5"/>
    <w:rsid w:val="000E7E21"/>
    <w:rsid w:val="000F02B7"/>
    <w:rsid w:val="000F0CEA"/>
    <w:rsid w:val="000F17BE"/>
    <w:rsid w:val="000F1A8E"/>
    <w:rsid w:val="000F1D1D"/>
    <w:rsid w:val="000F1D59"/>
    <w:rsid w:val="000F200C"/>
    <w:rsid w:val="000F248D"/>
    <w:rsid w:val="000F2A3D"/>
    <w:rsid w:val="000F2AFE"/>
    <w:rsid w:val="000F2E04"/>
    <w:rsid w:val="000F3360"/>
    <w:rsid w:val="000F338C"/>
    <w:rsid w:val="000F38DE"/>
    <w:rsid w:val="000F3E9A"/>
    <w:rsid w:val="000F412D"/>
    <w:rsid w:val="000F435D"/>
    <w:rsid w:val="000F4782"/>
    <w:rsid w:val="000F4E30"/>
    <w:rsid w:val="000F4EA7"/>
    <w:rsid w:val="000F4F79"/>
    <w:rsid w:val="000F5426"/>
    <w:rsid w:val="000F549E"/>
    <w:rsid w:val="000F5D47"/>
    <w:rsid w:val="000F6168"/>
    <w:rsid w:val="000F70CD"/>
    <w:rsid w:val="000F76E4"/>
    <w:rsid w:val="000F76F8"/>
    <w:rsid w:val="0010017C"/>
    <w:rsid w:val="001002F7"/>
    <w:rsid w:val="0010037A"/>
    <w:rsid w:val="001005B9"/>
    <w:rsid w:val="00100886"/>
    <w:rsid w:val="00100CA3"/>
    <w:rsid w:val="00100DED"/>
    <w:rsid w:val="0010137D"/>
    <w:rsid w:val="00101E17"/>
    <w:rsid w:val="001025C6"/>
    <w:rsid w:val="0010272B"/>
    <w:rsid w:val="00102FEF"/>
    <w:rsid w:val="00104B06"/>
    <w:rsid w:val="00105660"/>
    <w:rsid w:val="001057D5"/>
    <w:rsid w:val="00105C8D"/>
    <w:rsid w:val="00105CD4"/>
    <w:rsid w:val="001060CF"/>
    <w:rsid w:val="00106189"/>
    <w:rsid w:val="00106614"/>
    <w:rsid w:val="00106811"/>
    <w:rsid w:val="00106C82"/>
    <w:rsid w:val="001118CE"/>
    <w:rsid w:val="00111CA2"/>
    <w:rsid w:val="00112C27"/>
    <w:rsid w:val="00112F02"/>
    <w:rsid w:val="00112F13"/>
    <w:rsid w:val="001131B3"/>
    <w:rsid w:val="00113360"/>
    <w:rsid w:val="00113A2E"/>
    <w:rsid w:val="001148C3"/>
    <w:rsid w:val="001148EB"/>
    <w:rsid w:val="00114F27"/>
    <w:rsid w:val="00115980"/>
    <w:rsid w:val="001159EE"/>
    <w:rsid w:val="00115A3D"/>
    <w:rsid w:val="00115D0B"/>
    <w:rsid w:val="00115D1D"/>
    <w:rsid w:val="0011605D"/>
    <w:rsid w:val="001160A1"/>
    <w:rsid w:val="00116231"/>
    <w:rsid w:val="0011630F"/>
    <w:rsid w:val="00116C3D"/>
    <w:rsid w:val="00117216"/>
    <w:rsid w:val="00117AF5"/>
    <w:rsid w:val="00117DEF"/>
    <w:rsid w:val="00117E82"/>
    <w:rsid w:val="001204BA"/>
    <w:rsid w:val="00120F38"/>
    <w:rsid w:val="00121741"/>
    <w:rsid w:val="00121F94"/>
    <w:rsid w:val="00123055"/>
    <w:rsid w:val="001230CB"/>
    <w:rsid w:val="0012458A"/>
    <w:rsid w:val="0012483C"/>
    <w:rsid w:val="00124FEA"/>
    <w:rsid w:val="001250CB"/>
    <w:rsid w:val="00125330"/>
    <w:rsid w:val="001257EB"/>
    <w:rsid w:val="0012607B"/>
    <w:rsid w:val="00126310"/>
    <w:rsid w:val="00126D2E"/>
    <w:rsid w:val="00127AAB"/>
    <w:rsid w:val="00127BF7"/>
    <w:rsid w:val="00130D4D"/>
    <w:rsid w:val="00131722"/>
    <w:rsid w:val="001319F0"/>
    <w:rsid w:val="001322ED"/>
    <w:rsid w:val="00132891"/>
    <w:rsid w:val="00132FB4"/>
    <w:rsid w:val="00133056"/>
    <w:rsid w:val="00133AD0"/>
    <w:rsid w:val="00134192"/>
    <w:rsid w:val="001342DB"/>
    <w:rsid w:val="00134341"/>
    <w:rsid w:val="00134B2E"/>
    <w:rsid w:val="001354A6"/>
    <w:rsid w:val="00135514"/>
    <w:rsid w:val="00135837"/>
    <w:rsid w:val="00135C02"/>
    <w:rsid w:val="00135EC0"/>
    <w:rsid w:val="001360F0"/>
    <w:rsid w:val="00136349"/>
    <w:rsid w:val="001369CE"/>
    <w:rsid w:val="00136B30"/>
    <w:rsid w:val="00136BF1"/>
    <w:rsid w:val="00137202"/>
    <w:rsid w:val="0013722E"/>
    <w:rsid w:val="001373F3"/>
    <w:rsid w:val="0013793D"/>
    <w:rsid w:val="00137B47"/>
    <w:rsid w:val="00137EFE"/>
    <w:rsid w:val="00140948"/>
    <w:rsid w:val="00140CDF"/>
    <w:rsid w:val="00140F70"/>
    <w:rsid w:val="0014249A"/>
    <w:rsid w:val="001425EE"/>
    <w:rsid w:val="00142DF4"/>
    <w:rsid w:val="00143DC1"/>
    <w:rsid w:val="00143F57"/>
    <w:rsid w:val="00143FDD"/>
    <w:rsid w:val="00144038"/>
    <w:rsid w:val="0014408A"/>
    <w:rsid w:val="00144BDB"/>
    <w:rsid w:val="00144E75"/>
    <w:rsid w:val="00145695"/>
    <w:rsid w:val="001461CE"/>
    <w:rsid w:val="0014681A"/>
    <w:rsid w:val="00146CC9"/>
    <w:rsid w:val="00146E1C"/>
    <w:rsid w:val="00146E2C"/>
    <w:rsid w:val="00146EB5"/>
    <w:rsid w:val="001470A3"/>
    <w:rsid w:val="001504A1"/>
    <w:rsid w:val="00150788"/>
    <w:rsid w:val="001508A2"/>
    <w:rsid w:val="001509A7"/>
    <w:rsid w:val="00150AFE"/>
    <w:rsid w:val="00150C4A"/>
    <w:rsid w:val="0015126C"/>
    <w:rsid w:val="001529BF"/>
    <w:rsid w:val="00152DF0"/>
    <w:rsid w:val="0015330C"/>
    <w:rsid w:val="00153454"/>
    <w:rsid w:val="00153A2F"/>
    <w:rsid w:val="001542A4"/>
    <w:rsid w:val="00154BBD"/>
    <w:rsid w:val="001556F4"/>
    <w:rsid w:val="00155B34"/>
    <w:rsid w:val="00155F09"/>
    <w:rsid w:val="00156828"/>
    <w:rsid w:val="00156A54"/>
    <w:rsid w:val="00156DB9"/>
    <w:rsid w:val="0015702D"/>
    <w:rsid w:val="0015749C"/>
    <w:rsid w:val="001576CF"/>
    <w:rsid w:val="0015784F"/>
    <w:rsid w:val="00157EC1"/>
    <w:rsid w:val="00160166"/>
    <w:rsid w:val="00160305"/>
    <w:rsid w:val="0016030B"/>
    <w:rsid w:val="00160F36"/>
    <w:rsid w:val="001612A2"/>
    <w:rsid w:val="0016168B"/>
    <w:rsid w:val="00161C57"/>
    <w:rsid w:val="00161E9A"/>
    <w:rsid w:val="00162490"/>
    <w:rsid w:val="001626AA"/>
    <w:rsid w:val="00162C1A"/>
    <w:rsid w:val="00162D99"/>
    <w:rsid w:val="00162E07"/>
    <w:rsid w:val="00163D7C"/>
    <w:rsid w:val="00164717"/>
    <w:rsid w:val="00165897"/>
    <w:rsid w:val="001664C1"/>
    <w:rsid w:val="0016693A"/>
    <w:rsid w:val="0016716F"/>
    <w:rsid w:val="001671D2"/>
    <w:rsid w:val="00167925"/>
    <w:rsid w:val="001679C5"/>
    <w:rsid w:val="00167F80"/>
    <w:rsid w:val="00170533"/>
    <w:rsid w:val="00170A79"/>
    <w:rsid w:val="0017117D"/>
    <w:rsid w:val="001712AD"/>
    <w:rsid w:val="00171365"/>
    <w:rsid w:val="001715C2"/>
    <w:rsid w:val="001716DF"/>
    <w:rsid w:val="00171B0C"/>
    <w:rsid w:val="00171B6E"/>
    <w:rsid w:val="00171C25"/>
    <w:rsid w:val="001720A0"/>
    <w:rsid w:val="00172947"/>
    <w:rsid w:val="00173496"/>
    <w:rsid w:val="0017368A"/>
    <w:rsid w:val="001738BB"/>
    <w:rsid w:val="00174624"/>
    <w:rsid w:val="00174C38"/>
    <w:rsid w:val="00174C6A"/>
    <w:rsid w:val="0017515C"/>
    <w:rsid w:val="001755A0"/>
    <w:rsid w:val="001759A6"/>
    <w:rsid w:val="00176EF4"/>
    <w:rsid w:val="00177921"/>
    <w:rsid w:val="00177AA2"/>
    <w:rsid w:val="0018029D"/>
    <w:rsid w:val="001803AE"/>
    <w:rsid w:val="00180EF0"/>
    <w:rsid w:val="001818A4"/>
    <w:rsid w:val="00181F78"/>
    <w:rsid w:val="00182815"/>
    <w:rsid w:val="00182906"/>
    <w:rsid w:val="00183172"/>
    <w:rsid w:val="00183577"/>
    <w:rsid w:val="00183E28"/>
    <w:rsid w:val="00183F50"/>
    <w:rsid w:val="00184685"/>
    <w:rsid w:val="00185F9A"/>
    <w:rsid w:val="00185FDD"/>
    <w:rsid w:val="0018619C"/>
    <w:rsid w:val="00186A9B"/>
    <w:rsid w:val="00186AE2"/>
    <w:rsid w:val="00186C57"/>
    <w:rsid w:val="00186F65"/>
    <w:rsid w:val="00187183"/>
    <w:rsid w:val="001872F8"/>
    <w:rsid w:val="00187387"/>
    <w:rsid w:val="001876E6"/>
    <w:rsid w:val="0018781E"/>
    <w:rsid w:val="00187A35"/>
    <w:rsid w:val="00187D38"/>
    <w:rsid w:val="0019054E"/>
    <w:rsid w:val="00190CB6"/>
    <w:rsid w:val="001911E5"/>
    <w:rsid w:val="0019150E"/>
    <w:rsid w:val="001918B7"/>
    <w:rsid w:val="00191A68"/>
    <w:rsid w:val="00191D5C"/>
    <w:rsid w:val="001923D2"/>
    <w:rsid w:val="001924EC"/>
    <w:rsid w:val="00192591"/>
    <w:rsid w:val="0019344C"/>
    <w:rsid w:val="00193AA8"/>
    <w:rsid w:val="00193F70"/>
    <w:rsid w:val="001942D5"/>
    <w:rsid w:val="001946B4"/>
    <w:rsid w:val="001946BC"/>
    <w:rsid w:val="0019503C"/>
    <w:rsid w:val="0019507E"/>
    <w:rsid w:val="00195579"/>
    <w:rsid w:val="00195622"/>
    <w:rsid w:val="00195D0C"/>
    <w:rsid w:val="00196125"/>
    <w:rsid w:val="00196948"/>
    <w:rsid w:val="00196A49"/>
    <w:rsid w:val="00196D06"/>
    <w:rsid w:val="00197227"/>
    <w:rsid w:val="0019784A"/>
    <w:rsid w:val="001A12C2"/>
    <w:rsid w:val="001A1CAF"/>
    <w:rsid w:val="001A1DF0"/>
    <w:rsid w:val="001A1FF5"/>
    <w:rsid w:val="001A2065"/>
    <w:rsid w:val="001A2955"/>
    <w:rsid w:val="001A2C22"/>
    <w:rsid w:val="001A33E9"/>
    <w:rsid w:val="001A34C8"/>
    <w:rsid w:val="001A3AED"/>
    <w:rsid w:val="001A3B92"/>
    <w:rsid w:val="001A3E21"/>
    <w:rsid w:val="001A4A80"/>
    <w:rsid w:val="001A5165"/>
    <w:rsid w:val="001A59E1"/>
    <w:rsid w:val="001A5D85"/>
    <w:rsid w:val="001A6166"/>
    <w:rsid w:val="001A646D"/>
    <w:rsid w:val="001A6AD7"/>
    <w:rsid w:val="001A771F"/>
    <w:rsid w:val="001A7B34"/>
    <w:rsid w:val="001A7F5F"/>
    <w:rsid w:val="001B006A"/>
    <w:rsid w:val="001B0078"/>
    <w:rsid w:val="001B0307"/>
    <w:rsid w:val="001B0848"/>
    <w:rsid w:val="001B0C3C"/>
    <w:rsid w:val="001B10FF"/>
    <w:rsid w:val="001B1376"/>
    <w:rsid w:val="001B13AD"/>
    <w:rsid w:val="001B152F"/>
    <w:rsid w:val="001B18C9"/>
    <w:rsid w:val="001B1DC4"/>
    <w:rsid w:val="001B1F44"/>
    <w:rsid w:val="001B2B4A"/>
    <w:rsid w:val="001B30DF"/>
    <w:rsid w:val="001B3B0B"/>
    <w:rsid w:val="001B44FC"/>
    <w:rsid w:val="001B464F"/>
    <w:rsid w:val="001B4F06"/>
    <w:rsid w:val="001B5343"/>
    <w:rsid w:val="001B537C"/>
    <w:rsid w:val="001B54E3"/>
    <w:rsid w:val="001B5F40"/>
    <w:rsid w:val="001B611C"/>
    <w:rsid w:val="001B6393"/>
    <w:rsid w:val="001B73DC"/>
    <w:rsid w:val="001B7756"/>
    <w:rsid w:val="001B7CCF"/>
    <w:rsid w:val="001C002D"/>
    <w:rsid w:val="001C06F5"/>
    <w:rsid w:val="001C09DD"/>
    <w:rsid w:val="001C19D0"/>
    <w:rsid w:val="001C1EEB"/>
    <w:rsid w:val="001C211C"/>
    <w:rsid w:val="001C25CE"/>
    <w:rsid w:val="001C2880"/>
    <w:rsid w:val="001C2978"/>
    <w:rsid w:val="001C2F08"/>
    <w:rsid w:val="001C3094"/>
    <w:rsid w:val="001C356C"/>
    <w:rsid w:val="001C3688"/>
    <w:rsid w:val="001C3720"/>
    <w:rsid w:val="001C3AE4"/>
    <w:rsid w:val="001C3B3D"/>
    <w:rsid w:val="001C4160"/>
    <w:rsid w:val="001C4A03"/>
    <w:rsid w:val="001C4EA0"/>
    <w:rsid w:val="001C5507"/>
    <w:rsid w:val="001C56EB"/>
    <w:rsid w:val="001C60CB"/>
    <w:rsid w:val="001C6136"/>
    <w:rsid w:val="001C6165"/>
    <w:rsid w:val="001C6312"/>
    <w:rsid w:val="001C647D"/>
    <w:rsid w:val="001C6773"/>
    <w:rsid w:val="001C71EA"/>
    <w:rsid w:val="001C77A7"/>
    <w:rsid w:val="001D0024"/>
    <w:rsid w:val="001D0706"/>
    <w:rsid w:val="001D0A4E"/>
    <w:rsid w:val="001D0C5E"/>
    <w:rsid w:val="001D130B"/>
    <w:rsid w:val="001D1DA8"/>
    <w:rsid w:val="001D2DE9"/>
    <w:rsid w:val="001D2FF4"/>
    <w:rsid w:val="001D309F"/>
    <w:rsid w:val="001D3483"/>
    <w:rsid w:val="001D36B0"/>
    <w:rsid w:val="001D4DBB"/>
    <w:rsid w:val="001D4F10"/>
    <w:rsid w:val="001D584C"/>
    <w:rsid w:val="001D6A8C"/>
    <w:rsid w:val="001D7125"/>
    <w:rsid w:val="001D7230"/>
    <w:rsid w:val="001D7243"/>
    <w:rsid w:val="001E06F9"/>
    <w:rsid w:val="001E0704"/>
    <w:rsid w:val="001E0988"/>
    <w:rsid w:val="001E0B26"/>
    <w:rsid w:val="001E1961"/>
    <w:rsid w:val="001E37CF"/>
    <w:rsid w:val="001E48A0"/>
    <w:rsid w:val="001E4B60"/>
    <w:rsid w:val="001E536E"/>
    <w:rsid w:val="001E5825"/>
    <w:rsid w:val="001E5E25"/>
    <w:rsid w:val="001E619F"/>
    <w:rsid w:val="001E63B9"/>
    <w:rsid w:val="001E6A9B"/>
    <w:rsid w:val="001E7265"/>
    <w:rsid w:val="001E75BB"/>
    <w:rsid w:val="001E77CA"/>
    <w:rsid w:val="001E79EC"/>
    <w:rsid w:val="001E7EBB"/>
    <w:rsid w:val="001E7F32"/>
    <w:rsid w:val="001F0389"/>
    <w:rsid w:val="001F06A0"/>
    <w:rsid w:val="001F0E56"/>
    <w:rsid w:val="001F1591"/>
    <w:rsid w:val="001F232D"/>
    <w:rsid w:val="001F272B"/>
    <w:rsid w:val="001F27A7"/>
    <w:rsid w:val="001F2A23"/>
    <w:rsid w:val="001F31F1"/>
    <w:rsid w:val="001F3689"/>
    <w:rsid w:val="001F45A0"/>
    <w:rsid w:val="001F4F5E"/>
    <w:rsid w:val="001F5078"/>
    <w:rsid w:val="001F5C54"/>
    <w:rsid w:val="001F5E2C"/>
    <w:rsid w:val="001F6411"/>
    <w:rsid w:val="001F7669"/>
    <w:rsid w:val="001F77E5"/>
    <w:rsid w:val="001F78CD"/>
    <w:rsid w:val="001F7D4D"/>
    <w:rsid w:val="002004A3"/>
    <w:rsid w:val="002009AD"/>
    <w:rsid w:val="00200AED"/>
    <w:rsid w:val="00200E40"/>
    <w:rsid w:val="0020211B"/>
    <w:rsid w:val="00202250"/>
    <w:rsid w:val="00202560"/>
    <w:rsid w:val="002027FA"/>
    <w:rsid w:val="00202934"/>
    <w:rsid w:val="00203C45"/>
    <w:rsid w:val="00203E10"/>
    <w:rsid w:val="00203E42"/>
    <w:rsid w:val="002043BB"/>
    <w:rsid w:val="0020457F"/>
    <w:rsid w:val="002048B4"/>
    <w:rsid w:val="00204AC6"/>
    <w:rsid w:val="00204D3B"/>
    <w:rsid w:val="00204F6C"/>
    <w:rsid w:val="00205C48"/>
    <w:rsid w:val="00205F9F"/>
    <w:rsid w:val="00205FFF"/>
    <w:rsid w:val="002060BC"/>
    <w:rsid w:val="00206BEE"/>
    <w:rsid w:val="00206F73"/>
    <w:rsid w:val="0021042C"/>
    <w:rsid w:val="0021078C"/>
    <w:rsid w:val="00211FC4"/>
    <w:rsid w:val="002128EB"/>
    <w:rsid w:val="00212C5A"/>
    <w:rsid w:val="00213C6D"/>
    <w:rsid w:val="00214346"/>
    <w:rsid w:val="00214590"/>
    <w:rsid w:val="00214617"/>
    <w:rsid w:val="00214619"/>
    <w:rsid w:val="00214A88"/>
    <w:rsid w:val="00214B42"/>
    <w:rsid w:val="00215344"/>
    <w:rsid w:val="00215B3E"/>
    <w:rsid w:val="00216557"/>
    <w:rsid w:val="002166DE"/>
    <w:rsid w:val="0021738B"/>
    <w:rsid w:val="002174A7"/>
    <w:rsid w:val="00217791"/>
    <w:rsid w:val="00217821"/>
    <w:rsid w:val="002206B0"/>
    <w:rsid w:val="00220837"/>
    <w:rsid w:val="002212BE"/>
    <w:rsid w:val="00221318"/>
    <w:rsid w:val="00221BC6"/>
    <w:rsid w:val="00222A72"/>
    <w:rsid w:val="00222C62"/>
    <w:rsid w:val="00223420"/>
    <w:rsid w:val="0022437D"/>
    <w:rsid w:val="002244FD"/>
    <w:rsid w:val="00224A74"/>
    <w:rsid w:val="00224DDD"/>
    <w:rsid w:val="00225462"/>
    <w:rsid w:val="002262F5"/>
    <w:rsid w:val="002263EC"/>
    <w:rsid w:val="00226421"/>
    <w:rsid w:val="002269C2"/>
    <w:rsid w:val="00226FF0"/>
    <w:rsid w:val="00227170"/>
    <w:rsid w:val="00227189"/>
    <w:rsid w:val="002276C7"/>
    <w:rsid w:val="00227AB8"/>
    <w:rsid w:val="00227E90"/>
    <w:rsid w:val="00227FCE"/>
    <w:rsid w:val="0023023F"/>
    <w:rsid w:val="00230552"/>
    <w:rsid w:val="0023178A"/>
    <w:rsid w:val="002326AF"/>
    <w:rsid w:val="002327A7"/>
    <w:rsid w:val="00232D05"/>
    <w:rsid w:val="00233087"/>
    <w:rsid w:val="0023311B"/>
    <w:rsid w:val="002341C1"/>
    <w:rsid w:val="002346CA"/>
    <w:rsid w:val="00234BB7"/>
    <w:rsid w:val="00234F29"/>
    <w:rsid w:val="0023563B"/>
    <w:rsid w:val="00235D27"/>
    <w:rsid w:val="002363FF"/>
    <w:rsid w:val="002364E5"/>
    <w:rsid w:val="0023669E"/>
    <w:rsid w:val="002370C4"/>
    <w:rsid w:val="0023756D"/>
    <w:rsid w:val="00237E14"/>
    <w:rsid w:val="00237E40"/>
    <w:rsid w:val="002409F7"/>
    <w:rsid w:val="00240A1D"/>
    <w:rsid w:val="002411E6"/>
    <w:rsid w:val="00241364"/>
    <w:rsid w:val="00241695"/>
    <w:rsid w:val="00241929"/>
    <w:rsid w:val="00241A47"/>
    <w:rsid w:val="00242048"/>
    <w:rsid w:val="00243682"/>
    <w:rsid w:val="00243EF7"/>
    <w:rsid w:val="0024490D"/>
    <w:rsid w:val="00244C39"/>
    <w:rsid w:val="00244ECE"/>
    <w:rsid w:val="00245072"/>
    <w:rsid w:val="002452EA"/>
    <w:rsid w:val="00245A54"/>
    <w:rsid w:val="00245C70"/>
    <w:rsid w:val="00246578"/>
    <w:rsid w:val="002473E1"/>
    <w:rsid w:val="0024749C"/>
    <w:rsid w:val="00247DA1"/>
    <w:rsid w:val="00247DA4"/>
    <w:rsid w:val="00247E68"/>
    <w:rsid w:val="00247F8C"/>
    <w:rsid w:val="0025028E"/>
    <w:rsid w:val="00250EE9"/>
    <w:rsid w:val="00252293"/>
    <w:rsid w:val="00252CCA"/>
    <w:rsid w:val="002537E8"/>
    <w:rsid w:val="00253AFA"/>
    <w:rsid w:val="00253C89"/>
    <w:rsid w:val="00254629"/>
    <w:rsid w:val="00254FE3"/>
    <w:rsid w:val="00255439"/>
    <w:rsid w:val="00255BF1"/>
    <w:rsid w:val="002562EB"/>
    <w:rsid w:val="00256338"/>
    <w:rsid w:val="002567B7"/>
    <w:rsid w:val="00256964"/>
    <w:rsid w:val="00256992"/>
    <w:rsid w:val="00256F68"/>
    <w:rsid w:val="00257A91"/>
    <w:rsid w:val="00257AF7"/>
    <w:rsid w:val="00257E47"/>
    <w:rsid w:val="0026092D"/>
    <w:rsid w:val="00260CC7"/>
    <w:rsid w:val="002616FC"/>
    <w:rsid w:val="002618C8"/>
    <w:rsid w:val="00261974"/>
    <w:rsid w:val="00261FA9"/>
    <w:rsid w:val="0026201E"/>
    <w:rsid w:val="00262031"/>
    <w:rsid w:val="00262899"/>
    <w:rsid w:val="00262EFA"/>
    <w:rsid w:val="00263021"/>
    <w:rsid w:val="0026327D"/>
    <w:rsid w:val="002632FA"/>
    <w:rsid w:val="00263AC1"/>
    <w:rsid w:val="00264B9C"/>
    <w:rsid w:val="00264C64"/>
    <w:rsid w:val="00264D0C"/>
    <w:rsid w:val="00264D99"/>
    <w:rsid w:val="00265D49"/>
    <w:rsid w:val="00266112"/>
    <w:rsid w:val="00266343"/>
    <w:rsid w:val="002673D4"/>
    <w:rsid w:val="00267942"/>
    <w:rsid w:val="00267B13"/>
    <w:rsid w:val="00270693"/>
    <w:rsid w:val="0027094F"/>
    <w:rsid w:val="002710F7"/>
    <w:rsid w:val="002719E8"/>
    <w:rsid w:val="00271DAF"/>
    <w:rsid w:val="002724BB"/>
    <w:rsid w:val="00272905"/>
    <w:rsid w:val="00272E0D"/>
    <w:rsid w:val="00273A90"/>
    <w:rsid w:val="002745B5"/>
    <w:rsid w:val="002746C9"/>
    <w:rsid w:val="00274833"/>
    <w:rsid w:val="002748C6"/>
    <w:rsid w:val="002748D0"/>
    <w:rsid w:val="002748FF"/>
    <w:rsid w:val="00274CD7"/>
    <w:rsid w:val="00275534"/>
    <w:rsid w:val="002756D6"/>
    <w:rsid w:val="00275D49"/>
    <w:rsid w:val="00276253"/>
    <w:rsid w:val="0027630F"/>
    <w:rsid w:val="002765E9"/>
    <w:rsid w:val="002779A8"/>
    <w:rsid w:val="002807D6"/>
    <w:rsid w:val="002808FC"/>
    <w:rsid w:val="002811AB"/>
    <w:rsid w:val="00281D7B"/>
    <w:rsid w:val="00281EDE"/>
    <w:rsid w:val="002823CA"/>
    <w:rsid w:val="0028291D"/>
    <w:rsid w:val="00282AF5"/>
    <w:rsid w:val="00283187"/>
    <w:rsid w:val="0028372A"/>
    <w:rsid w:val="002837B8"/>
    <w:rsid w:val="00283A78"/>
    <w:rsid w:val="0028409B"/>
    <w:rsid w:val="002844EB"/>
    <w:rsid w:val="00284821"/>
    <w:rsid w:val="00284916"/>
    <w:rsid w:val="00284D57"/>
    <w:rsid w:val="0028514D"/>
    <w:rsid w:val="00285B07"/>
    <w:rsid w:val="00285BDB"/>
    <w:rsid w:val="00286B81"/>
    <w:rsid w:val="00286BA1"/>
    <w:rsid w:val="00286C55"/>
    <w:rsid w:val="00287430"/>
    <w:rsid w:val="002900B6"/>
    <w:rsid w:val="002900D3"/>
    <w:rsid w:val="00290C6E"/>
    <w:rsid w:val="00290D5D"/>
    <w:rsid w:val="002915B8"/>
    <w:rsid w:val="002916CB"/>
    <w:rsid w:val="00291E1A"/>
    <w:rsid w:val="002922F1"/>
    <w:rsid w:val="00292A24"/>
    <w:rsid w:val="00292DD9"/>
    <w:rsid w:val="00292EB6"/>
    <w:rsid w:val="002930E8"/>
    <w:rsid w:val="00294006"/>
    <w:rsid w:val="00294B1F"/>
    <w:rsid w:val="00294C53"/>
    <w:rsid w:val="00294DE3"/>
    <w:rsid w:val="002950A3"/>
    <w:rsid w:val="002950C5"/>
    <w:rsid w:val="00295A95"/>
    <w:rsid w:val="00295F56"/>
    <w:rsid w:val="00296F5C"/>
    <w:rsid w:val="002977EB"/>
    <w:rsid w:val="00297A4C"/>
    <w:rsid w:val="00297B05"/>
    <w:rsid w:val="00297B0D"/>
    <w:rsid w:val="00297FA6"/>
    <w:rsid w:val="002A040B"/>
    <w:rsid w:val="002A098E"/>
    <w:rsid w:val="002A14FF"/>
    <w:rsid w:val="002A1638"/>
    <w:rsid w:val="002A2390"/>
    <w:rsid w:val="002A2AB0"/>
    <w:rsid w:val="002A387E"/>
    <w:rsid w:val="002A3E8D"/>
    <w:rsid w:val="002A4BE3"/>
    <w:rsid w:val="002A4DBC"/>
    <w:rsid w:val="002A52F1"/>
    <w:rsid w:val="002A52F4"/>
    <w:rsid w:val="002A580D"/>
    <w:rsid w:val="002A5C06"/>
    <w:rsid w:val="002A5F81"/>
    <w:rsid w:val="002A61ED"/>
    <w:rsid w:val="002A664E"/>
    <w:rsid w:val="002A6B5B"/>
    <w:rsid w:val="002A6F91"/>
    <w:rsid w:val="002A76B2"/>
    <w:rsid w:val="002A76E2"/>
    <w:rsid w:val="002A7EC4"/>
    <w:rsid w:val="002B0177"/>
    <w:rsid w:val="002B0211"/>
    <w:rsid w:val="002B03DB"/>
    <w:rsid w:val="002B04C7"/>
    <w:rsid w:val="002B0850"/>
    <w:rsid w:val="002B1468"/>
    <w:rsid w:val="002B1637"/>
    <w:rsid w:val="002B183E"/>
    <w:rsid w:val="002B2425"/>
    <w:rsid w:val="002B2E60"/>
    <w:rsid w:val="002B3420"/>
    <w:rsid w:val="002B391A"/>
    <w:rsid w:val="002B3F74"/>
    <w:rsid w:val="002B4317"/>
    <w:rsid w:val="002B4476"/>
    <w:rsid w:val="002B4822"/>
    <w:rsid w:val="002B4901"/>
    <w:rsid w:val="002B66FE"/>
    <w:rsid w:val="002B782D"/>
    <w:rsid w:val="002B7C99"/>
    <w:rsid w:val="002B7F99"/>
    <w:rsid w:val="002C01D2"/>
    <w:rsid w:val="002C0763"/>
    <w:rsid w:val="002C0D3F"/>
    <w:rsid w:val="002C12F7"/>
    <w:rsid w:val="002C1793"/>
    <w:rsid w:val="002C1877"/>
    <w:rsid w:val="002C18E7"/>
    <w:rsid w:val="002C1987"/>
    <w:rsid w:val="002C2306"/>
    <w:rsid w:val="002C2412"/>
    <w:rsid w:val="002C2A07"/>
    <w:rsid w:val="002C3347"/>
    <w:rsid w:val="002C3531"/>
    <w:rsid w:val="002C3ABA"/>
    <w:rsid w:val="002C3FE6"/>
    <w:rsid w:val="002C4585"/>
    <w:rsid w:val="002C4ABB"/>
    <w:rsid w:val="002C4EFF"/>
    <w:rsid w:val="002C5415"/>
    <w:rsid w:val="002C565F"/>
    <w:rsid w:val="002C5D2F"/>
    <w:rsid w:val="002C6108"/>
    <w:rsid w:val="002C62F6"/>
    <w:rsid w:val="002C65B1"/>
    <w:rsid w:val="002C7347"/>
    <w:rsid w:val="002C74EC"/>
    <w:rsid w:val="002C7873"/>
    <w:rsid w:val="002C79AE"/>
    <w:rsid w:val="002C7D0F"/>
    <w:rsid w:val="002D10AE"/>
    <w:rsid w:val="002D1495"/>
    <w:rsid w:val="002D181A"/>
    <w:rsid w:val="002D1CA7"/>
    <w:rsid w:val="002D215F"/>
    <w:rsid w:val="002D2204"/>
    <w:rsid w:val="002D2705"/>
    <w:rsid w:val="002D283F"/>
    <w:rsid w:val="002D2A0B"/>
    <w:rsid w:val="002D2F82"/>
    <w:rsid w:val="002D355B"/>
    <w:rsid w:val="002D35DC"/>
    <w:rsid w:val="002D36E8"/>
    <w:rsid w:val="002D46DD"/>
    <w:rsid w:val="002D5CBF"/>
    <w:rsid w:val="002D7122"/>
    <w:rsid w:val="002D7692"/>
    <w:rsid w:val="002D7976"/>
    <w:rsid w:val="002D7EB6"/>
    <w:rsid w:val="002E0257"/>
    <w:rsid w:val="002E10F0"/>
    <w:rsid w:val="002E1327"/>
    <w:rsid w:val="002E13DB"/>
    <w:rsid w:val="002E1731"/>
    <w:rsid w:val="002E1A68"/>
    <w:rsid w:val="002E1B0A"/>
    <w:rsid w:val="002E1FB9"/>
    <w:rsid w:val="002E2059"/>
    <w:rsid w:val="002E2158"/>
    <w:rsid w:val="002E232B"/>
    <w:rsid w:val="002E241B"/>
    <w:rsid w:val="002E249F"/>
    <w:rsid w:val="002E26E6"/>
    <w:rsid w:val="002E2952"/>
    <w:rsid w:val="002E2A49"/>
    <w:rsid w:val="002E2C26"/>
    <w:rsid w:val="002E348B"/>
    <w:rsid w:val="002E34B5"/>
    <w:rsid w:val="002E3640"/>
    <w:rsid w:val="002E3B80"/>
    <w:rsid w:val="002E3FF9"/>
    <w:rsid w:val="002E488F"/>
    <w:rsid w:val="002E5319"/>
    <w:rsid w:val="002E5396"/>
    <w:rsid w:val="002E5A68"/>
    <w:rsid w:val="002E620A"/>
    <w:rsid w:val="002E678D"/>
    <w:rsid w:val="002F046F"/>
    <w:rsid w:val="002F08C8"/>
    <w:rsid w:val="002F1079"/>
    <w:rsid w:val="002F10D4"/>
    <w:rsid w:val="002F1138"/>
    <w:rsid w:val="002F1814"/>
    <w:rsid w:val="002F1FB8"/>
    <w:rsid w:val="002F2252"/>
    <w:rsid w:val="002F24DB"/>
    <w:rsid w:val="002F25BC"/>
    <w:rsid w:val="002F289A"/>
    <w:rsid w:val="002F2C1E"/>
    <w:rsid w:val="002F2F61"/>
    <w:rsid w:val="002F35AE"/>
    <w:rsid w:val="002F3CF8"/>
    <w:rsid w:val="002F41E3"/>
    <w:rsid w:val="002F4751"/>
    <w:rsid w:val="002F5325"/>
    <w:rsid w:val="002F5779"/>
    <w:rsid w:val="002F5944"/>
    <w:rsid w:val="002F5A97"/>
    <w:rsid w:val="002F5C12"/>
    <w:rsid w:val="002F5CFB"/>
    <w:rsid w:val="002F5F67"/>
    <w:rsid w:val="002F7506"/>
    <w:rsid w:val="002F7FDB"/>
    <w:rsid w:val="0030000E"/>
    <w:rsid w:val="0030020B"/>
    <w:rsid w:val="00300360"/>
    <w:rsid w:val="00300826"/>
    <w:rsid w:val="00300996"/>
    <w:rsid w:val="00300D09"/>
    <w:rsid w:val="00300E49"/>
    <w:rsid w:val="0030227A"/>
    <w:rsid w:val="0030241A"/>
    <w:rsid w:val="00302453"/>
    <w:rsid w:val="00302525"/>
    <w:rsid w:val="003025C4"/>
    <w:rsid w:val="003027F9"/>
    <w:rsid w:val="00303307"/>
    <w:rsid w:val="00303B19"/>
    <w:rsid w:val="00303B2E"/>
    <w:rsid w:val="0030403E"/>
    <w:rsid w:val="00304242"/>
    <w:rsid w:val="003042EA"/>
    <w:rsid w:val="003049D9"/>
    <w:rsid w:val="00304E27"/>
    <w:rsid w:val="003053ED"/>
    <w:rsid w:val="00305436"/>
    <w:rsid w:val="003056CC"/>
    <w:rsid w:val="00305C93"/>
    <w:rsid w:val="00305D6F"/>
    <w:rsid w:val="00305D83"/>
    <w:rsid w:val="00306812"/>
    <w:rsid w:val="003068D8"/>
    <w:rsid w:val="003068F9"/>
    <w:rsid w:val="0030691F"/>
    <w:rsid w:val="003069B5"/>
    <w:rsid w:val="00306AE1"/>
    <w:rsid w:val="00306B24"/>
    <w:rsid w:val="00306B5E"/>
    <w:rsid w:val="003077C4"/>
    <w:rsid w:val="00307AA5"/>
    <w:rsid w:val="00307E89"/>
    <w:rsid w:val="00310DDB"/>
    <w:rsid w:val="00311161"/>
    <w:rsid w:val="0031120F"/>
    <w:rsid w:val="00311C2A"/>
    <w:rsid w:val="00312CA0"/>
    <w:rsid w:val="0031453E"/>
    <w:rsid w:val="00314752"/>
    <w:rsid w:val="00314FF0"/>
    <w:rsid w:val="0031526F"/>
    <w:rsid w:val="0031550F"/>
    <w:rsid w:val="0031593E"/>
    <w:rsid w:val="00315B53"/>
    <w:rsid w:val="003167BB"/>
    <w:rsid w:val="00316AB4"/>
    <w:rsid w:val="00316D82"/>
    <w:rsid w:val="00317C75"/>
    <w:rsid w:val="003201FA"/>
    <w:rsid w:val="003204C8"/>
    <w:rsid w:val="0032189B"/>
    <w:rsid w:val="003229EB"/>
    <w:rsid w:val="00322ACF"/>
    <w:rsid w:val="00322DF2"/>
    <w:rsid w:val="00323E8A"/>
    <w:rsid w:val="003241D7"/>
    <w:rsid w:val="00324357"/>
    <w:rsid w:val="003247D2"/>
    <w:rsid w:val="003249B7"/>
    <w:rsid w:val="00324D32"/>
    <w:rsid w:val="00324E9F"/>
    <w:rsid w:val="0032541F"/>
    <w:rsid w:val="003269FD"/>
    <w:rsid w:val="00326C7F"/>
    <w:rsid w:val="00326D7F"/>
    <w:rsid w:val="00327114"/>
    <w:rsid w:val="00327B8D"/>
    <w:rsid w:val="00330257"/>
    <w:rsid w:val="0033026D"/>
    <w:rsid w:val="00330404"/>
    <w:rsid w:val="00330698"/>
    <w:rsid w:val="00330A0E"/>
    <w:rsid w:val="00331300"/>
    <w:rsid w:val="003317DE"/>
    <w:rsid w:val="00331F62"/>
    <w:rsid w:val="00333244"/>
    <w:rsid w:val="00333D44"/>
    <w:rsid w:val="00334227"/>
    <w:rsid w:val="0033436B"/>
    <w:rsid w:val="003348AC"/>
    <w:rsid w:val="003352C8"/>
    <w:rsid w:val="00335B56"/>
    <w:rsid w:val="00336F8E"/>
    <w:rsid w:val="00337FA2"/>
    <w:rsid w:val="003404EF"/>
    <w:rsid w:val="00340821"/>
    <w:rsid w:val="00340AAC"/>
    <w:rsid w:val="00340DF4"/>
    <w:rsid w:val="003412E4"/>
    <w:rsid w:val="00341418"/>
    <w:rsid w:val="003419B3"/>
    <w:rsid w:val="003421C2"/>
    <w:rsid w:val="00342626"/>
    <w:rsid w:val="003428A9"/>
    <w:rsid w:val="00342D3D"/>
    <w:rsid w:val="00342DC9"/>
    <w:rsid w:val="003435AA"/>
    <w:rsid w:val="00344627"/>
    <w:rsid w:val="0034481F"/>
    <w:rsid w:val="00344FF1"/>
    <w:rsid w:val="0034516E"/>
    <w:rsid w:val="00345732"/>
    <w:rsid w:val="00345A18"/>
    <w:rsid w:val="00345F32"/>
    <w:rsid w:val="003466E2"/>
    <w:rsid w:val="00346E3B"/>
    <w:rsid w:val="003472AB"/>
    <w:rsid w:val="00350304"/>
    <w:rsid w:val="00350375"/>
    <w:rsid w:val="0035045E"/>
    <w:rsid w:val="003506AE"/>
    <w:rsid w:val="00351A03"/>
    <w:rsid w:val="00351DC3"/>
    <w:rsid w:val="00351FEB"/>
    <w:rsid w:val="003520DC"/>
    <w:rsid w:val="003524BE"/>
    <w:rsid w:val="00352DA1"/>
    <w:rsid w:val="00352E4A"/>
    <w:rsid w:val="0035313C"/>
    <w:rsid w:val="00353298"/>
    <w:rsid w:val="0035345C"/>
    <w:rsid w:val="0035346E"/>
    <w:rsid w:val="00353D6E"/>
    <w:rsid w:val="00353E23"/>
    <w:rsid w:val="00353F06"/>
    <w:rsid w:val="00354736"/>
    <w:rsid w:val="00354897"/>
    <w:rsid w:val="00354CEA"/>
    <w:rsid w:val="00354E59"/>
    <w:rsid w:val="00355504"/>
    <w:rsid w:val="00355C81"/>
    <w:rsid w:val="00356179"/>
    <w:rsid w:val="003568E2"/>
    <w:rsid w:val="00357328"/>
    <w:rsid w:val="00357A21"/>
    <w:rsid w:val="00357B48"/>
    <w:rsid w:val="00357FC2"/>
    <w:rsid w:val="00360775"/>
    <w:rsid w:val="003611CB"/>
    <w:rsid w:val="00361512"/>
    <w:rsid w:val="00361B13"/>
    <w:rsid w:val="00361F6A"/>
    <w:rsid w:val="00362415"/>
    <w:rsid w:val="00362A20"/>
    <w:rsid w:val="00363B78"/>
    <w:rsid w:val="00364B2D"/>
    <w:rsid w:val="00365085"/>
    <w:rsid w:val="0036513B"/>
    <w:rsid w:val="003653EF"/>
    <w:rsid w:val="00365428"/>
    <w:rsid w:val="00365C78"/>
    <w:rsid w:val="00365DE4"/>
    <w:rsid w:val="003663CE"/>
    <w:rsid w:val="003664C1"/>
    <w:rsid w:val="00367482"/>
    <w:rsid w:val="0036770E"/>
    <w:rsid w:val="003679B0"/>
    <w:rsid w:val="00367C71"/>
    <w:rsid w:val="00370014"/>
    <w:rsid w:val="00370AB1"/>
    <w:rsid w:val="00370D6F"/>
    <w:rsid w:val="00370DB4"/>
    <w:rsid w:val="0037119F"/>
    <w:rsid w:val="00372192"/>
    <w:rsid w:val="003729C5"/>
    <w:rsid w:val="00373228"/>
    <w:rsid w:val="0037341C"/>
    <w:rsid w:val="0037363F"/>
    <w:rsid w:val="0037365D"/>
    <w:rsid w:val="003737D2"/>
    <w:rsid w:val="00373874"/>
    <w:rsid w:val="00375832"/>
    <w:rsid w:val="00375904"/>
    <w:rsid w:val="00376CE6"/>
    <w:rsid w:val="00376E54"/>
    <w:rsid w:val="00377054"/>
    <w:rsid w:val="0037744E"/>
    <w:rsid w:val="0037784F"/>
    <w:rsid w:val="00377922"/>
    <w:rsid w:val="00377EA3"/>
    <w:rsid w:val="003806FA"/>
    <w:rsid w:val="003807BA"/>
    <w:rsid w:val="003811A5"/>
    <w:rsid w:val="003811B4"/>
    <w:rsid w:val="00381306"/>
    <w:rsid w:val="00381489"/>
    <w:rsid w:val="00381555"/>
    <w:rsid w:val="0038175C"/>
    <w:rsid w:val="0038193E"/>
    <w:rsid w:val="00381970"/>
    <w:rsid w:val="0038276C"/>
    <w:rsid w:val="00382B96"/>
    <w:rsid w:val="00383024"/>
    <w:rsid w:val="00383448"/>
    <w:rsid w:val="003837D6"/>
    <w:rsid w:val="003843C9"/>
    <w:rsid w:val="00384869"/>
    <w:rsid w:val="00384B9A"/>
    <w:rsid w:val="00385665"/>
    <w:rsid w:val="00385F72"/>
    <w:rsid w:val="00386129"/>
    <w:rsid w:val="003868D1"/>
    <w:rsid w:val="00386A5B"/>
    <w:rsid w:val="00386B0A"/>
    <w:rsid w:val="00386B48"/>
    <w:rsid w:val="00387702"/>
    <w:rsid w:val="00387C5A"/>
    <w:rsid w:val="00387DC5"/>
    <w:rsid w:val="00387FD3"/>
    <w:rsid w:val="00390CA3"/>
    <w:rsid w:val="00390DBC"/>
    <w:rsid w:val="0039176C"/>
    <w:rsid w:val="00391A84"/>
    <w:rsid w:val="00392C1B"/>
    <w:rsid w:val="00393DB3"/>
    <w:rsid w:val="00394750"/>
    <w:rsid w:val="003949F4"/>
    <w:rsid w:val="00395594"/>
    <w:rsid w:val="00395AB9"/>
    <w:rsid w:val="003960FF"/>
    <w:rsid w:val="0039649E"/>
    <w:rsid w:val="0039660F"/>
    <w:rsid w:val="00396E82"/>
    <w:rsid w:val="003A047D"/>
    <w:rsid w:val="003A0A16"/>
    <w:rsid w:val="003A0DF6"/>
    <w:rsid w:val="003A119D"/>
    <w:rsid w:val="003A3146"/>
    <w:rsid w:val="003A3CF9"/>
    <w:rsid w:val="003A3D9B"/>
    <w:rsid w:val="003A4155"/>
    <w:rsid w:val="003A45DC"/>
    <w:rsid w:val="003A4764"/>
    <w:rsid w:val="003A4971"/>
    <w:rsid w:val="003A59A3"/>
    <w:rsid w:val="003A5B72"/>
    <w:rsid w:val="003A5C44"/>
    <w:rsid w:val="003A6662"/>
    <w:rsid w:val="003A75CD"/>
    <w:rsid w:val="003A7B23"/>
    <w:rsid w:val="003A7FDB"/>
    <w:rsid w:val="003B0295"/>
    <w:rsid w:val="003B0369"/>
    <w:rsid w:val="003B0459"/>
    <w:rsid w:val="003B0777"/>
    <w:rsid w:val="003B09D8"/>
    <w:rsid w:val="003B0B50"/>
    <w:rsid w:val="003B1752"/>
    <w:rsid w:val="003B1A31"/>
    <w:rsid w:val="003B1D10"/>
    <w:rsid w:val="003B1FA2"/>
    <w:rsid w:val="003B2139"/>
    <w:rsid w:val="003B233E"/>
    <w:rsid w:val="003B2B2A"/>
    <w:rsid w:val="003B2BE0"/>
    <w:rsid w:val="003B3300"/>
    <w:rsid w:val="003B34BB"/>
    <w:rsid w:val="003B3516"/>
    <w:rsid w:val="003B3641"/>
    <w:rsid w:val="003B36D2"/>
    <w:rsid w:val="003B3A4C"/>
    <w:rsid w:val="003B3B22"/>
    <w:rsid w:val="003B4451"/>
    <w:rsid w:val="003B45E7"/>
    <w:rsid w:val="003B46E1"/>
    <w:rsid w:val="003B477E"/>
    <w:rsid w:val="003B47FC"/>
    <w:rsid w:val="003B4BB2"/>
    <w:rsid w:val="003B4C0C"/>
    <w:rsid w:val="003B4F66"/>
    <w:rsid w:val="003B5683"/>
    <w:rsid w:val="003B72DA"/>
    <w:rsid w:val="003B75CF"/>
    <w:rsid w:val="003B7628"/>
    <w:rsid w:val="003B7BE5"/>
    <w:rsid w:val="003C0486"/>
    <w:rsid w:val="003C0D6F"/>
    <w:rsid w:val="003C1110"/>
    <w:rsid w:val="003C12A0"/>
    <w:rsid w:val="003C205B"/>
    <w:rsid w:val="003C2C58"/>
    <w:rsid w:val="003C303E"/>
    <w:rsid w:val="003C39E4"/>
    <w:rsid w:val="003C3A59"/>
    <w:rsid w:val="003C3ECA"/>
    <w:rsid w:val="003C405C"/>
    <w:rsid w:val="003C4B0C"/>
    <w:rsid w:val="003C52E6"/>
    <w:rsid w:val="003C532F"/>
    <w:rsid w:val="003C564D"/>
    <w:rsid w:val="003C59F3"/>
    <w:rsid w:val="003C68D5"/>
    <w:rsid w:val="003C6931"/>
    <w:rsid w:val="003C6D04"/>
    <w:rsid w:val="003C73F2"/>
    <w:rsid w:val="003D07E8"/>
    <w:rsid w:val="003D1278"/>
    <w:rsid w:val="003D12E5"/>
    <w:rsid w:val="003D20C7"/>
    <w:rsid w:val="003D2461"/>
    <w:rsid w:val="003D29AF"/>
    <w:rsid w:val="003D3567"/>
    <w:rsid w:val="003D366C"/>
    <w:rsid w:val="003D390A"/>
    <w:rsid w:val="003D3973"/>
    <w:rsid w:val="003D3995"/>
    <w:rsid w:val="003D3E68"/>
    <w:rsid w:val="003D4141"/>
    <w:rsid w:val="003D4C20"/>
    <w:rsid w:val="003D4FF6"/>
    <w:rsid w:val="003D503F"/>
    <w:rsid w:val="003D52E8"/>
    <w:rsid w:val="003D5B9D"/>
    <w:rsid w:val="003D5BF0"/>
    <w:rsid w:val="003D61DF"/>
    <w:rsid w:val="003D67F1"/>
    <w:rsid w:val="003D707B"/>
    <w:rsid w:val="003D7525"/>
    <w:rsid w:val="003D76F2"/>
    <w:rsid w:val="003D78F9"/>
    <w:rsid w:val="003D7FDF"/>
    <w:rsid w:val="003E055A"/>
    <w:rsid w:val="003E1003"/>
    <w:rsid w:val="003E1048"/>
    <w:rsid w:val="003E111C"/>
    <w:rsid w:val="003E113E"/>
    <w:rsid w:val="003E1333"/>
    <w:rsid w:val="003E1842"/>
    <w:rsid w:val="003E1AC3"/>
    <w:rsid w:val="003E1F2A"/>
    <w:rsid w:val="003E20B2"/>
    <w:rsid w:val="003E28A8"/>
    <w:rsid w:val="003E32AF"/>
    <w:rsid w:val="003E333F"/>
    <w:rsid w:val="003E38AA"/>
    <w:rsid w:val="003E39FA"/>
    <w:rsid w:val="003E3C95"/>
    <w:rsid w:val="003E41F5"/>
    <w:rsid w:val="003E425F"/>
    <w:rsid w:val="003E427F"/>
    <w:rsid w:val="003E4612"/>
    <w:rsid w:val="003E470A"/>
    <w:rsid w:val="003E4A83"/>
    <w:rsid w:val="003E5080"/>
    <w:rsid w:val="003E572E"/>
    <w:rsid w:val="003E5BE9"/>
    <w:rsid w:val="003E5C05"/>
    <w:rsid w:val="003E5D66"/>
    <w:rsid w:val="003E63FC"/>
    <w:rsid w:val="003E645C"/>
    <w:rsid w:val="003E67DC"/>
    <w:rsid w:val="003E7A6D"/>
    <w:rsid w:val="003E7D11"/>
    <w:rsid w:val="003F00CC"/>
    <w:rsid w:val="003F06E7"/>
    <w:rsid w:val="003F06F6"/>
    <w:rsid w:val="003F11FA"/>
    <w:rsid w:val="003F13D6"/>
    <w:rsid w:val="003F1BF6"/>
    <w:rsid w:val="003F1C82"/>
    <w:rsid w:val="003F1C84"/>
    <w:rsid w:val="003F2432"/>
    <w:rsid w:val="003F2497"/>
    <w:rsid w:val="003F2721"/>
    <w:rsid w:val="003F2AA4"/>
    <w:rsid w:val="003F2C0A"/>
    <w:rsid w:val="003F2C4F"/>
    <w:rsid w:val="003F36E1"/>
    <w:rsid w:val="003F3DA2"/>
    <w:rsid w:val="003F4668"/>
    <w:rsid w:val="003F5571"/>
    <w:rsid w:val="003F5798"/>
    <w:rsid w:val="003F57DD"/>
    <w:rsid w:val="003F5CEA"/>
    <w:rsid w:val="003F5D33"/>
    <w:rsid w:val="003F6954"/>
    <w:rsid w:val="003F6BB0"/>
    <w:rsid w:val="003F7495"/>
    <w:rsid w:val="003F7B91"/>
    <w:rsid w:val="003F7EEA"/>
    <w:rsid w:val="00400181"/>
    <w:rsid w:val="004005ED"/>
    <w:rsid w:val="004006B2"/>
    <w:rsid w:val="004008EF"/>
    <w:rsid w:val="00400CF5"/>
    <w:rsid w:val="00400D06"/>
    <w:rsid w:val="00401AF1"/>
    <w:rsid w:val="00402160"/>
    <w:rsid w:val="0040360C"/>
    <w:rsid w:val="00403C44"/>
    <w:rsid w:val="00403E22"/>
    <w:rsid w:val="00403ECD"/>
    <w:rsid w:val="004040A0"/>
    <w:rsid w:val="004040CF"/>
    <w:rsid w:val="004041B6"/>
    <w:rsid w:val="00404511"/>
    <w:rsid w:val="004049BA"/>
    <w:rsid w:val="00404A81"/>
    <w:rsid w:val="00404B12"/>
    <w:rsid w:val="0040545E"/>
    <w:rsid w:val="00405484"/>
    <w:rsid w:val="00405501"/>
    <w:rsid w:val="0040569E"/>
    <w:rsid w:val="00405C4E"/>
    <w:rsid w:val="00405D5E"/>
    <w:rsid w:val="00406195"/>
    <w:rsid w:val="004065C8"/>
    <w:rsid w:val="00407DE7"/>
    <w:rsid w:val="004103C8"/>
    <w:rsid w:val="00410405"/>
    <w:rsid w:val="00410416"/>
    <w:rsid w:val="004107E2"/>
    <w:rsid w:val="0041121B"/>
    <w:rsid w:val="00411808"/>
    <w:rsid w:val="00411C6E"/>
    <w:rsid w:val="00411C9E"/>
    <w:rsid w:val="00411F36"/>
    <w:rsid w:val="004121B7"/>
    <w:rsid w:val="00412B75"/>
    <w:rsid w:val="0041341A"/>
    <w:rsid w:val="004135D2"/>
    <w:rsid w:val="0041384E"/>
    <w:rsid w:val="00413AD1"/>
    <w:rsid w:val="00413CF8"/>
    <w:rsid w:val="004143DB"/>
    <w:rsid w:val="00414444"/>
    <w:rsid w:val="00414A2E"/>
    <w:rsid w:val="00414B18"/>
    <w:rsid w:val="00415146"/>
    <w:rsid w:val="00415957"/>
    <w:rsid w:val="004165E5"/>
    <w:rsid w:val="00417015"/>
    <w:rsid w:val="00417FA1"/>
    <w:rsid w:val="00420908"/>
    <w:rsid w:val="00421121"/>
    <w:rsid w:val="00421EC9"/>
    <w:rsid w:val="0042219E"/>
    <w:rsid w:val="00422C4C"/>
    <w:rsid w:val="00422DD1"/>
    <w:rsid w:val="004230E6"/>
    <w:rsid w:val="00423106"/>
    <w:rsid w:val="004231D1"/>
    <w:rsid w:val="00423231"/>
    <w:rsid w:val="004237EB"/>
    <w:rsid w:val="00423E87"/>
    <w:rsid w:val="004243F9"/>
    <w:rsid w:val="00424734"/>
    <w:rsid w:val="00424B9A"/>
    <w:rsid w:val="004259B4"/>
    <w:rsid w:val="0042609C"/>
    <w:rsid w:val="00426EDC"/>
    <w:rsid w:val="0042754D"/>
    <w:rsid w:val="0042797F"/>
    <w:rsid w:val="00427CA5"/>
    <w:rsid w:val="00427EF2"/>
    <w:rsid w:val="004300CA"/>
    <w:rsid w:val="0043032D"/>
    <w:rsid w:val="00431826"/>
    <w:rsid w:val="00432114"/>
    <w:rsid w:val="00432265"/>
    <w:rsid w:val="00432AF5"/>
    <w:rsid w:val="00433E18"/>
    <w:rsid w:val="00434187"/>
    <w:rsid w:val="0043494D"/>
    <w:rsid w:val="00434F9C"/>
    <w:rsid w:val="00434FC8"/>
    <w:rsid w:val="00435520"/>
    <w:rsid w:val="004359A3"/>
    <w:rsid w:val="00435E96"/>
    <w:rsid w:val="00435F14"/>
    <w:rsid w:val="0043605B"/>
    <w:rsid w:val="00436079"/>
    <w:rsid w:val="0043616E"/>
    <w:rsid w:val="0043648A"/>
    <w:rsid w:val="004369AF"/>
    <w:rsid w:val="00436D3F"/>
    <w:rsid w:val="004373AA"/>
    <w:rsid w:val="004374C9"/>
    <w:rsid w:val="0043787F"/>
    <w:rsid w:val="00440421"/>
    <w:rsid w:val="0044098D"/>
    <w:rsid w:val="004409E4"/>
    <w:rsid w:val="00440B88"/>
    <w:rsid w:val="0044120C"/>
    <w:rsid w:val="004426D7"/>
    <w:rsid w:val="00442F20"/>
    <w:rsid w:val="00442FB0"/>
    <w:rsid w:val="00443645"/>
    <w:rsid w:val="00443CBF"/>
    <w:rsid w:val="00444C1A"/>
    <w:rsid w:val="00444D33"/>
    <w:rsid w:val="00445360"/>
    <w:rsid w:val="00445FBF"/>
    <w:rsid w:val="0044665F"/>
    <w:rsid w:val="00446D7B"/>
    <w:rsid w:val="00446F9A"/>
    <w:rsid w:val="00450359"/>
    <w:rsid w:val="00450787"/>
    <w:rsid w:val="00450A9A"/>
    <w:rsid w:val="00450AF4"/>
    <w:rsid w:val="00451295"/>
    <w:rsid w:val="004517E2"/>
    <w:rsid w:val="00451F33"/>
    <w:rsid w:val="004523BB"/>
    <w:rsid w:val="00452AB5"/>
    <w:rsid w:val="00452E86"/>
    <w:rsid w:val="00453AE6"/>
    <w:rsid w:val="00453C7D"/>
    <w:rsid w:val="004540B1"/>
    <w:rsid w:val="00454226"/>
    <w:rsid w:val="0045442C"/>
    <w:rsid w:val="0045466E"/>
    <w:rsid w:val="0045498C"/>
    <w:rsid w:val="00454CF8"/>
    <w:rsid w:val="00454EBE"/>
    <w:rsid w:val="004551F5"/>
    <w:rsid w:val="004559A9"/>
    <w:rsid w:val="00455AD6"/>
    <w:rsid w:val="00455AE7"/>
    <w:rsid w:val="00455B41"/>
    <w:rsid w:val="00455B45"/>
    <w:rsid w:val="00455F19"/>
    <w:rsid w:val="00456AB3"/>
    <w:rsid w:val="00456B44"/>
    <w:rsid w:val="00456B51"/>
    <w:rsid w:val="00456C1A"/>
    <w:rsid w:val="004571E0"/>
    <w:rsid w:val="00457696"/>
    <w:rsid w:val="00457AE0"/>
    <w:rsid w:val="00457D75"/>
    <w:rsid w:val="0046003F"/>
    <w:rsid w:val="00460EFD"/>
    <w:rsid w:val="00461316"/>
    <w:rsid w:val="00461513"/>
    <w:rsid w:val="0046190A"/>
    <w:rsid w:val="00461A14"/>
    <w:rsid w:val="00461BA3"/>
    <w:rsid w:val="00461EEE"/>
    <w:rsid w:val="00461F0A"/>
    <w:rsid w:val="00462F2F"/>
    <w:rsid w:val="0046363F"/>
    <w:rsid w:val="00463BEB"/>
    <w:rsid w:val="00463F07"/>
    <w:rsid w:val="00464AF0"/>
    <w:rsid w:val="004650DC"/>
    <w:rsid w:val="00465241"/>
    <w:rsid w:val="00465F3D"/>
    <w:rsid w:val="00466042"/>
    <w:rsid w:val="004665A2"/>
    <w:rsid w:val="00466D26"/>
    <w:rsid w:val="00466D3A"/>
    <w:rsid w:val="00467322"/>
    <w:rsid w:val="00467963"/>
    <w:rsid w:val="00467F72"/>
    <w:rsid w:val="00470196"/>
    <w:rsid w:val="00470825"/>
    <w:rsid w:val="00470D86"/>
    <w:rsid w:val="00471274"/>
    <w:rsid w:val="004717CC"/>
    <w:rsid w:val="00471C75"/>
    <w:rsid w:val="00472349"/>
    <w:rsid w:val="004728B2"/>
    <w:rsid w:val="004729F6"/>
    <w:rsid w:val="00472A71"/>
    <w:rsid w:val="00472CE6"/>
    <w:rsid w:val="00473C2D"/>
    <w:rsid w:val="00473CC0"/>
    <w:rsid w:val="00473D61"/>
    <w:rsid w:val="00473FB8"/>
    <w:rsid w:val="004741A4"/>
    <w:rsid w:val="0047482B"/>
    <w:rsid w:val="0047488C"/>
    <w:rsid w:val="004753B0"/>
    <w:rsid w:val="00475A64"/>
    <w:rsid w:val="00475BEB"/>
    <w:rsid w:val="00475D45"/>
    <w:rsid w:val="00476203"/>
    <w:rsid w:val="0047664E"/>
    <w:rsid w:val="004769B6"/>
    <w:rsid w:val="00477440"/>
    <w:rsid w:val="00477A72"/>
    <w:rsid w:val="00477DCA"/>
    <w:rsid w:val="00480C47"/>
    <w:rsid w:val="00480E57"/>
    <w:rsid w:val="004813F6"/>
    <w:rsid w:val="00481EB3"/>
    <w:rsid w:val="00481FF6"/>
    <w:rsid w:val="004821D0"/>
    <w:rsid w:val="004826BC"/>
    <w:rsid w:val="00483FB6"/>
    <w:rsid w:val="004840FD"/>
    <w:rsid w:val="00484C5D"/>
    <w:rsid w:val="00484DDB"/>
    <w:rsid w:val="00485035"/>
    <w:rsid w:val="00485B7B"/>
    <w:rsid w:val="00485E93"/>
    <w:rsid w:val="00486135"/>
    <w:rsid w:val="00486274"/>
    <w:rsid w:val="00486432"/>
    <w:rsid w:val="00486857"/>
    <w:rsid w:val="00486A41"/>
    <w:rsid w:val="00486DE3"/>
    <w:rsid w:val="00486F30"/>
    <w:rsid w:val="0048742B"/>
    <w:rsid w:val="00487548"/>
    <w:rsid w:val="00487EB0"/>
    <w:rsid w:val="00490289"/>
    <w:rsid w:val="004905A1"/>
    <w:rsid w:val="00490F27"/>
    <w:rsid w:val="00490F96"/>
    <w:rsid w:val="004919A5"/>
    <w:rsid w:val="00491AB9"/>
    <w:rsid w:val="00491DD2"/>
    <w:rsid w:val="00491F66"/>
    <w:rsid w:val="004924FE"/>
    <w:rsid w:val="004928B2"/>
    <w:rsid w:val="004929E7"/>
    <w:rsid w:val="00492C1D"/>
    <w:rsid w:val="004936BC"/>
    <w:rsid w:val="004937B3"/>
    <w:rsid w:val="004946E8"/>
    <w:rsid w:val="004948A6"/>
    <w:rsid w:val="00495426"/>
    <w:rsid w:val="0049595D"/>
    <w:rsid w:val="00495C0D"/>
    <w:rsid w:val="00495EB0"/>
    <w:rsid w:val="00497103"/>
    <w:rsid w:val="004974FC"/>
    <w:rsid w:val="004976A0"/>
    <w:rsid w:val="00497921"/>
    <w:rsid w:val="00497D2A"/>
    <w:rsid w:val="004A00E1"/>
    <w:rsid w:val="004A01AA"/>
    <w:rsid w:val="004A048F"/>
    <w:rsid w:val="004A1254"/>
    <w:rsid w:val="004A1794"/>
    <w:rsid w:val="004A1806"/>
    <w:rsid w:val="004A21CD"/>
    <w:rsid w:val="004A2C51"/>
    <w:rsid w:val="004A3163"/>
    <w:rsid w:val="004A3201"/>
    <w:rsid w:val="004A3936"/>
    <w:rsid w:val="004A41F0"/>
    <w:rsid w:val="004A4F39"/>
    <w:rsid w:val="004A5582"/>
    <w:rsid w:val="004A6688"/>
    <w:rsid w:val="004A69DB"/>
    <w:rsid w:val="004A6E87"/>
    <w:rsid w:val="004A6F98"/>
    <w:rsid w:val="004A71E2"/>
    <w:rsid w:val="004A7B6E"/>
    <w:rsid w:val="004A7FBE"/>
    <w:rsid w:val="004B01D8"/>
    <w:rsid w:val="004B0A2D"/>
    <w:rsid w:val="004B0B0F"/>
    <w:rsid w:val="004B13D1"/>
    <w:rsid w:val="004B1B71"/>
    <w:rsid w:val="004B1B95"/>
    <w:rsid w:val="004B24DC"/>
    <w:rsid w:val="004B2502"/>
    <w:rsid w:val="004B292B"/>
    <w:rsid w:val="004B2983"/>
    <w:rsid w:val="004B2EED"/>
    <w:rsid w:val="004B3642"/>
    <w:rsid w:val="004B3B64"/>
    <w:rsid w:val="004B430E"/>
    <w:rsid w:val="004B43A9"/>
    <w:rsid w:val="004B5CE5"/>
    <w:rsid w:val="004B6D2C"/>
    <w:rsid w:val="004B6ECA"/>
    <w:rsid w:val="004B6F50"/>
    <w:rsid w:val="004B7567"/>
    <w:rsid w:val="004B7684"/>
    <w:rsid w:val="004C0555"/>
    <w:rsid w:val="004C05F1"/>
    <w:rsid w:val="004C09EF"/>
    <w:rsid w:val="004C0D86"/>
    <w:rsid w:val="004C0DEA"/>
    <w:rsid w:val="004C1092"/>
    <w:rsid w:val="004C1F35"/>
    <w:rsid w:val="004C2470"/>
    <w:rsid w:val="004C2A19"/>
    <w:rsid w:val="004C2B5F"/>
    <w:rsid w:val="004C35C2"/>
    <w:rsid w:val="004C36BB"/>
    <w:rsid w:val="004C4622"/>
    <w:rsid w:val="004C464B"/>
    <w:rsid w:val="004C474C"/>
    <w:rsid w:val="004C4809"/>
    <w:rsid w:val="004C4B9E"/>
    <w:rsid w:val="004C705F"/>
    <w:rsid w:val="004C726A"/>
    <w:rsid w:val="004C74E3"/>
    <w:rsid w:val="004C7C0F"/>
    <w:rsid w:val="004D0272"/>
    <w:rsid w:val="004D0358"/>
    <w:rsid w:val="004D0440"/>
    <w:rsid w:val="004D0A1C"/>
    <w:rsid w:val="004D0AB3"/>
    <w:rsid w:val="004D1226"/>
    <w:rsid w:val="004D181D"/>
    <w:rsid w:val="004D1DF5"/>
    <w:rsid w:val="004D1E0B"/>
    <w:rsid w:val="004D2228"/>
    <w:rsid w:val="004D2F56"/>
    <w:rsid w:val="004D3227"/>
    <w:rsid w:val="004D3733"/>
    <w:rsid w:val="004D492B"/>
    <w:rsid w:val="004D4B65"/>
    <w:rsid w:val="004D4EDC"/>
    <w:rsid w:val="004D50E2"/>
    <w:rsid w:val="004D5288"/>
    <w:rsid w:val="004D52B1"/>
    <w:rsid w:val="004D551D"/>
    <w:rsid w:val="004D5627"/>
    <w:rsid w:val="004D5846"/>
    <w:rsid w:val="004D6150"/>
    <w:rsid w:val="004D680B"/>
    <w:rsid w:val="004D75F0"/>
    <w:rsid w:val="004D7F7B"/>
    <w:rsid w:val="004E02F1"/>
    <w:rsid w:val="004E1041"/>
    <w:rsid w:val="004E12F9"/>
    <w:rsid w:val="004E1596"/>
    <w:rsid w:val="004E1B1A"/>
    <w:rsid w:val="004E1F3C"/>
    <w:rsid w:val="004E23B5"/>
    <w:rsid w:val="004E27B9"/>
    <w:rsid w:val="004E2E38"/>
    <w:rsid w:val="004E46F5"/>
    <w:rsid w:val="004E47BF"/>
    <w:rsid w:val="004E4985"/>
    <w:rsid w:val="004E4E99"/>
    <w:rsid w:val="004E4EA2"/>
    <w:rsid w:val="004E5ABE"/>
    <w:rsid w:val="004E71D3"/>
    <w:rsid w:val="004E740A"/>
    <w:rsid w:val="004E7A29"/>
    <w:rsid w:val="004F01B0"/>
    <w:rsid w:val="004F09E1"/>
    <w:rsid w:val="004F0ECC"/>
    <w:rsid w:val="004F13DF"/>
    <w:rsid w:val="004F1A9A"/>
    <w:rsid w:val="004F21FC"/>
    <w:rsid w:val="004F221E"/>
    <w:rsid w:val="004F2765"/>
    <w:rsid w:val="004F2C37"/>
    <w:rsid w:val="004F2DC3"/>
    <w:rsid w:val="004F36CE"/>
    <w:rsid w:val="004F3AE3"/>
    <w:rsid w:val="004F3CC8"/>
    <w:rsid w:val="004F4155"/>
    <w:rsid w:val="004F46D9"/>
    <w:rsid w:val="004F4BDF"/>
    <w:rsid w:val="004F5124"/>
    <w:rsid w:val="004F56A4"/>
    <w:rsid w:val="004F58EE"/>
    <w:rsid w:val="004F5F23"/>
    <w:rsid w:val="004F6C1A"/>
    <w:rsid w:val="005007A0"/>
    <w:rsid w:val="00501B7B"/>
    <w:rsid w:val="00502A1D"/>
    <w:rsid w:val="0050315F"/>
    <w:rsid w:val="00503262"/>
    <w:rsid w:val="00503E81"/>
    <w:rsid w:val="00504050"/>
    <w:rsid w:val="0050423C"/>
    <w:rsid w:val="00504843"/>
    <w:rsid w:val="00504BB6"/>
    <w:rsid w:val="00504BBE"/>
    <w:rsid w:val="00504C84"/>
    <w:rsid w:val="0050508C"/>
    <w:rsid w:val="005052D9"/>
    <w:rsid w:val="0050542E"/>
    <w:rsid w:val="005054AE"/>
    <w:rsid w:val="00505CA7"/>
    <w:rsid w:val="00506237"/>
    <w:rsid w:val="00506249"/>
    <w:rsid w:val="005062DD"/>
    <w:rsid w:val="00506543"/>
    <w:rsid w:val="00506D26"/>
    <w:rsid w:val="00506DF8"/>
    <w:rsid w:val="005070F1"/>
    <w:rsid w:val="005078B4"/>
    <w:rsid w:val="005079ED"/>
    <w:rsid w:val="0051030F"/>
    <w:rsid w:val="00510A5C"/>
    <w:rsid w:val="00510D05"/>
    <w:rsid w:val="00510E6D"/>
    <w:rsid w:val="005116C9"/>
    <w:rsid w:val="0051180B"/>
    <w:rsid w:val="005118EE"/>
    <w:rsid w:val="0051296F"/>
    <w:rsid w:val="0051319B"/>
    <w:rsid w:val="00513249"/>
    <w:rsid w:val="00513256"/>
    <w:rsid w:val="005132D3"/>
    <w:rsid w:val="0051349C"/>
    <w:rsid w:val="005138CE"/>
    <w:rsid w:val="0051397A"/>
    <w:rsid w:val="00513CD9"/>
    <w:rsid w:val="00514062"/>
    <w:rsid w:val="00514381"/>
    <w:rsid w:val="00514B3E"/>
    <w:rsid w:val="00515153"/>
    <w:rsid w:val="005157DE"/>
    <w:rsid w:val="0051632B"/>
    <w:rsid w:val="0051663A"/>
    <w:rsid w:val="00516E69"/>
    <w:rsid w:val="0051746C"/>
    <w:rsid w:val="00517DFB"/>
    <w:rsid w:val="00517F88"/>
    <w:rsid w:val="0052039F"/>
    <w:rsid w:val="005203EE"/>
    <w:rsid w:val="0052046E"/>
    <w:rsid w:val="00520DC5"/>
    <w:rsid w:val="00520E49"/>
    <w:rsid w:val="00521DB4"/>
    <w:rsid w:val="005222C2"/>
    <w:rsid w:val="00522695"/>
    <w:rsid w:val="005228D0"/>
    <w:rsid w:val="00522A25"/>
    <w:rsid w:val="00523D2B"/>
    <w:rsid w:val="00524E55"/>
    <w:rsid w:val="00524ED3"/>
    <w:rsid w:val="0052511D"/>
    <w:rsid w:val="00525737"/>
    <w:rsid w:val="0052582C"/>
    <w:rsid w:val="005262EA"/>
    <w:rsid w:val="00526A1C"/>
    <w:rsid w:val="0052700A"/>
    <w:rsid w:val="00527742"/>
    <w:rsid w:val="00530773"/>
    <w:rsid w:val="00530939"/>
    <w:rsid w:val="0053108D"/>
    <w:rsid w:val="00531878"/>
    <w:rsid w:val="00532016"/>
    <w:rsid w:val="0053228E"/>
    <w:rsid w:val="00532351"/>
    <w:rsid w:val="005323D8"/>
    <w:rsid w:val="00532DC1"/>
    <w:rsid w:val="005330F7"/>
    <w:rsid w:val="005331EA"/>
    <w:rsid w:val="005333B9"/>
    <w:rsid w:val="005339B5"/>
    <w:rsid w:val="005340F4"/>
    <w:rsid w:val="00534147"/>
    <w:rsid w:val="00534174"/>
    <w:rsid w:val="005346AD"/>
    <w:rsid w:val="00534B2A"/>
    <w:rsid w:val="005352A3"/>
    <w:rsid w:val="00535BF4"/>
    <w:rsid w:val="00535CAB"/>
    <w:rsid w:val="00536141"/>
    <w:rsid w:val="00536A1A"/>
    <w:rsid w:val="00536AEA"/>
    <w:rsid w:val="0053718D"/>
    <w:rsid w:val="00537AD4"/>
    <w:rsid w:val="00537EBE"/>
    <w:rsid w:val="00537EF9"/>
    <w:rsid w:val="005407F9"/>
    <w:rsid w:val="00541030"/>
    <w:rsid w:val="00541676"/>
    <w:rsid w:val="00541839"/>
    <w:rsid w:val="00541849"/>
    <w:rsid w:val="005418E1"/>
    <w:rsid w:val="00541C03"/>
    <w:rsid w:val="005420A2"/>
    <w:rsid w:val="005424B4"/>
    <w:rsid w:val="00542A33"/>
    <w:rsid w:val="00542C42"/>
    <w:rsid w:val="00542DFE"/>
    <w:rsid w:val="00542F74"/>
    <w:rsid w:val="00542FBD"/>
    <w:rsid w:val="0054329E"/>
    <w:rsid w:val="005434DA"/>
    <w:rsid w:val="00543B33"/>
    <w:rsid w:val="00543C3A"/>
    <w:rsid w:val="005443E2"/>
    <w:rsid w:val="005444D3"/>
    <w:rsid w:val="00544C9B"/>
    <w:rsid w:val="005453FF"/>
    <w:rsid w:val="005459B7"/>
    <w:rsid w:val="005465A1"/>
    <w:rsid w:val="00546B7C"/>
    <w:rsid w:val="00547139"/>
    <w:rsid w:val="0054731A"/>
    <w:rsid w:val="005474E5"/>
    <w:rsid w:val="005474FE"/>
    <w:rsid w:val="005475B7"/>
    <w:rsid w:val="00547F21"/>
    <w:rsid w:val="00550422"/>
    <w:rsid w:val="00550DB7"/>
    <w:rsid w:val="0055130A"/>
    <w:rsid w:val="0055159F"/>
    <w:rsid w:val="00551649"/>
    <w:rsid w:val="005516C3"/>
    <w:rsid w:val="00551B96"/>
    <w:rsid w:val="00551D92"/>
    <w:rsid w:val="00551E6D"/>
    <w:rsid w:val="00552273"/>
    <w:rsid w:val="00552449"/>
    <w:rsid w:val="00552467"/>
    <w:rsid w:val="00552660"/>
    <w:rsid w:val="005528C5"/>
    <w:rsid w:val="00552915"/>
    <w:rsid w:val="00553384"/>
    <w:rsid w:val="005536A0"/>
    <w:rsid w:val="005540AA"/>
    <w:rsid w:val="0055415B"/>
    <w:rsid w:val="00554337"/>
    <w:rsid w:val="00554363"/>
    <w:rsid w:val="00555235"/>
    <w:rsid w:val="00555C6E"/>
    <w:rsid w:val="00556A9D"/>
    <w:rsid w:val="00556EC8"/>
    <w:rsid w:val="0055739A"/>
    <w:rsid w:val="00557763"/>
    <w:rsid w:val="00560253"/>
    <w:rsid w:val="00560D11"/>
    <w:rsid w:val="005614C5"/>
    <w:rsid w:val="00562117"/>
    <w:rsid w:val="0056293B"/>
    <w:rsid w:val="00562E07"/>
    <w:rsid w:val="00563327"/>
    <w:rsid w:val="00563358"/>
    <w:rsid w:val="0056415B"/>
    <w:rsid w:val="00564203"/>
    <w:rsid w:val="00564B21"/>
    <w:rsid w:val="00564DE7"/>
    <w:rsid w:val="00565215"/>
    <w:rsid w:val="00566584"/>
    <w:rsid w:val="00566757"/>
    <w:rsid w:val="00566C92"/>
    <w:rsid w:val="00566E41"/>
    <w:rsid w:val="0056728E"/>
    <w:rsid w:val="005678A0"/>
    <w:rsid w:val="00567DD9"/>
    <w:rsid w:val="00571012"/>
    <w:rsid w:val="005719A2"/>
    <w:rsid w:val="00571B8A"/>
    <w:rsid w:val="00571FF9"/>
    <w:rsid w:val="0057220D"/>
    <w:rsid w:val="0057221E"/>
    <w:rsid w:val="005726CA"/>
    <w:rsid w:val="005729EE"/>
    <w:rsid w:val="00572B67"/>
    <w:rsid w:val="00573052"/>
    <w:rsid w:val="00573247"/>
    <w:rsid w:val="005736F5"/>
    <w:rsid w:val="00573F1B"/>
    <w:rsid w:val="005741CB"/>
    <w:rsid w:val="00575A2B"/>
    <w:rsid w:val="005771C3"/>
    <w:rsid w:val="00577318"/>
    <w:rsid w:val="0057764C"/>
    <w:rsid w:val="0058037D"/>
    <w:rsid w:val="00580395"/>
    <w:rsid w:val="00580F59"/>
    <w:rsid w:val="00580F9C"/>
    <w:rsid w:val="005817DF"/>
    <w:rsid w:val="00581C2B"/>
    <w:rsid w:val="00581C96"/>
    <w:rsid w:val="00582215"/>
    <w:rsid w:val="00582ACF"/>
    <w:rsid w:val="00582C3B"/>
    <w:rsid w:val="00583359"/>
    <w:rsid w:val="00583578"/>
    <w:rsid w:val="00583BCF"/>
    <w:rsid w:val="00583D20"/>
    <w:rsid w:val="005844D1"/>
    <w:rsid w:val="0058493A"/>
    <w:rsid w:val="00584B4C"/>
    <w:rsid w:val="00585DA7"/>
    <w:rsid w:val="0058622D"/>
    <w:rsid w:val="00586B44"/>
    <w:rsid w:val="00586D4C"/>
    <w:rsid w:val="00587799"/>
    <w:rsid w:val="00587899"/>
    <w:rsid w:val="00587A81"/>
    <w:rsid w:val="00587D60"/>
    <w:rsid w:val="0059015C"/>
    <w:rsid w:val="00590753"/>
    <w:rsid w:val="005907CB"/>
    <w:rsid w:val="00590D7E"/>
    <w:rsid w:val="00591121"/>
    <w:rsid w:val="005915FD"/>
    <w:rsid w:val="00591A17"/>
    <w:rsid w:val="00591ABE"/>
    <w:rsid w:val="00592131"/>
    <w:rsid w:val="00592BF9"/>
    <w:rsid w:val="00593424"/>
    <w:rsid w:val="00593EFA"/>
    <w:rsid w:val="005941AD"/>
    <w:rsid w:val="00595B95"/>
    <w:rsid w:val="00595BBA"/>
    <w:rsid w:val="005960FC"/>
    <w:rsid w:val="0059645E"/>
    <w:rsid w:val="00597999"/>
    <w:rsid w:val="00597DEC"/>
    <w:rsid w:val="00597E17"/>
    <w:rsid w:val="005A0343"/>
    <w:rsid w:val="005A063A"/>
    <w:rsid w:val="005A0F4D"/>
    <w:rsid w:val="005A1594"/>
    <w:rsid w:val="005A1DA3"/>
    <w:rsid w:val="005A2042"/>
    <w:rsid w:val="005A2305"/>
    <w:rsid w:val="005A28F2"/>
    <w:rsid w:val="005A2D94"/>
    <w:rsid w:val="005A3288"/>
    <w:rsid w:val="005A363E"/>
    <w:rsid w:val="005A3717"/>
    <w:rsid w:val="005A4224"/>
    <w:rsid w:val="005A4265"/>
    <w:rsid w:val="005A45A4"/>
    <w:rsid w:val="005A4ACD"/>
    <w:rsid w:val="005A4FCF"/>
    <w:rsid w:val="005A503C"/>
    <w:rsid w:val="005A5110"/>
    <w:rsid w:val="005A5EE6"/>
    <w:rsid w:val="005A69DF"/>
    <w:rsid w:val="005A7845"/>
    <w:rsid w:val="005B0021"/>
    <w:rsid w:val="005B0361"/>
    <w:rsid w:val="005B0898"/>
    <w:rsid w:val="005B0EB6"/>
    <w:rsid w:val="005B102F"/>
    <w:rsid w:val="005B1351"/>
    <w:rsid w:val="005B1B05"/>
    <w:rsid w:val="005B2202"/>
    <w:rsid w:val="005B25EE"/>
    <w:rsid w:val="005B2E7F"/>
    <w:rsid w:val="005B329C"/>
    <w:rsid w:val="005B36ED"/>
    <w:rsid w:val="005B3D39"/>
    <w:rsid w:val="005B4364"/>
    <w:rsid w:val="005B492F"/>
    <w:rsid w:val="005B4D71"/>
    <w:rsid w:val="005B4F22"/>
    <w:rsid w:val="005B4F94"/>
    <w:rsid w:val="005B5637"/>
    <w:rsid w:val="005B5C86"/>
    <w:rsid w:val="005B739F"/>
    <w:rsid w:val="005C0263"/>
    <w:rsid w:val="005C0E61"/>
    <w:rsid w:val="005C10C6"/>
    <w:rsid w:val="005C137D"/>
    <w:rsid w:val="005C2518"/>
    <w:rsid w:val="005C27C0"/>
    <w:rsid w:val="005C2BF8"/>
    <w:rsid w:val="005C2D7C"/>
    <w:rsid w:val="005C2F9D"/>
    <w:rsid w:val="005C3352"/>
    <w:rsid w:val="005C3680"/>
    <w:rsid w:val="005C3DFF"/>
    <w:rsid w:val="005C4353"/>
    <w:rsid w:val="005C4824"/>
    <w:rsid w:val="005C4827"/>
    <w:rsid w:val="005C4844"/>
    <w:rsid w:val="005C48DB"/>
    <w:rsid w:val="005C4BEC"/>
    <w:rsid w:val="005C4D6A"/>
    <w:rsid w:val="005C514A"/>
    <w:rsid w:val="005C5241"/>
    <w:rsid w:val="005C5254"/>
    <w:rsid w:val="005C54D3"/>
    <w:rsid w:val="005C54DB"/>
    <w:rsid w:val="005C5B2D"/>
    <w:rsid w:val="005C5F97"/>
    <w:rsid w:val="005C6443"/>
    <w:rsid w:val="005C656B"/>
    <w:rsid w:val="005C6D2A"/>
    <w:rsid w:val="005C6DEF"/>
    <w:rsid w:val="005C6E48"/>
    <w:rsid w:val="005C7A87"/>
    <w:rsid w:val="005C7C97"/>
    <w:rsid w:val="005D0668"/>
    <w:rsid w:val="005D0C18"/>
    <w:rsid w:val="005D0C96"/>
    <w:rsid w:val="005D0E5C"/>
    <w:rsid w:val="005D11F2"/>
    <w:rsid w:val="005D13D2"/>
    <w:rsid w:val="005D2322"/>
    <w:rsid w:val="005D25F1"/>
    <w:rsid w:val="005D314D"/>
    <w:rsid w:val="005D3210"/>
    <w:rsid w:val="005D3928"/>
    <w:rsid w:val="005D3C01"/>
    <w:rsid w:val="005D420A"/>
    <w:rsid w:val="005D49B4"/>
    <w:rsid w:val="005D4CFF"/>
    <w:rsid w:val="005D4D18"/>
    <w:rsid w:val="005D692A"/>
    <w:rsid w:val="005D6BD3"/>
    <w:rsid w:val="005D6E07"/>
    <w:rsid w:val="005D6FEA"/>
    <w:rsid w:val="005D732C"/>
    <w:rsid w:val="005D74C8"/>
    <w:rsid w:val="005E07A9"/>
    <w:rsid w:val="005E111A"/>
    <w:rsid w:val="005E1445"/>
    <w:rsid w:val="005E161A"/>
    <w:rsid w:val="005E1DFD"/>
    <w:rsid w:val="005E2A3D"/>
    <w:rsid w:val="005E371C"/>
    <w:rsid w:val="005E38AF"/>
    <w:rsid w:val="005E3E39"/>
    <w:rsid w:val="005E4D1B"/>
    <w:rsid w:val="005E4DF4"/>
    <w:rsid w:val="005E5529"/>
    <w:rsid w:val="005E5A7B"/>
    <w:rsid w:val="005E5B92"/>
    <w:rsid w:val="005E5C1C"/>
    <w:rsid w:val="005E5EAC"/>
    <w:rsid w:val="005E66F7"/>
    <w:rsid w:val="005E6BFD"/>
    <w:rsid w:val="005E71D6"/>
    <w:rsid w:val="005E7DB5"/>
    <w:rsid w:val="005F0AAC"/>
    <w:rsid w:val="005F1791"/>
    <w:rsid w:val="005F202C"/>
    <w:rsid w:val="005F2046"/>
    <w:rsid w:val="005F2710"/>
    <w:rsid w:val="005F2D13"/>
    <w:rsid w:val="005F307B"/>
    <w:rsid w:val="005F3651"/>
    <w:rsid w:val="005F37DE"/>
    <w:rsid w:val="005F3E5D"/>
    <w:rsid w:val="005F43BA"/>
    <w:rsid w:val="005F46DB"/>
    <w:rsid w:val="005F4DAD"/>
    <w:rsid w:val="005F5474"/>
    <w:rsid w:val="005F5706"/>
    <w:rsid w:val="005F6277"/>
    <w:rsid w:val="005F688A"/>
    <w:rsid w:val="005F691A"/>
    <w:rsid w:val="005F69D7"/>
    <w:rsid w:val="005F733B"/>
    <w:rsid w:val="00600A21"/>
    <w:rsid w:val="00600DA5"/>
    <w:rsid w:val="00600DE3"/>
    <w:rsid w:val="00600DEA"/>
    <w:rsid w:val="00601176"/>
    <w:rsid w:val="00601582"/>
    <w:rsid w:val="00601C68"/>
    <w:rsid w:val="00602178"/>
    <w:rsid w:val="006022F0"/>
    <w:rsid w:val="00602B7D"/>
    <w:rsid w:val="00602C29"/>
    <w:rsid w:val="00602D5D"/>
    <w:rsid w:val="0060340B"/>
    <w:rsid w:val="00603ABD"/>
    <w:rsid w:val="00604164"/>
    <w:rsid w:val="00604A8D"/>
    <w:rsid w:val="00604BC4"/>
    <w:rsid w:val="00605FE7"/>
    <w:rsid w:val="00606824"/>
    <w:rsid w:val="00606F5C"/>
    <w:rsid w:val="00607E39"/>
    <w:rsid w:val="00610303"/>
    <w:rsid w:val="0061056F"/>
    <w:rsid w:val="00610699"/>
    <w:rsid w:val="006106C0"/>
    <w:rsid w:val="006107B8"/>
    <w:rsid w:val="006111EF"/>
    <w:rsid w:val="0061143E"/>
    <w:rsid w:val="0061148E"/>
    <w:rsid w:val="006116F4"/>
    <w:rsid w:val="00611B15"/>
    <w:rsid w:val="00612CEB"/>
    <w:rsid w:val="0061410E"/>
    <w:rsid w:val="0061413A"/>
    <w:rsid w:val="00614591"/>
    <w:rsid w:val="00614619"/>
    <w:rsid w:val="0061465F"/>
    <w:rsid w:val="00614ABD"/>
    <w:rsid w:val="00614AD0"/>
    <w:rsid w:val="00615D76"/>
    <w:rsid w:val="00615DD1"/>
    <w:rsid w:val="00615E83"/>
    <w:rsid w:val="00616143"/>
    <w:rsid w:val="00616473"/>
    <w:rsid w:val="00616AAA"/>
    <w:rsid w:val="006172B5"/>
    <w:rsid w:val="00617620"/>
    <w:rsid w:val="00617AE9"/>
    <w:rsid w:val="00617E24"/>
    <w:rsid w:val="00620DFF"/>
    <w:rsid w:val="006210AD"/>
    <w:rsid w:val="00621A5B"/>
    <w:rsid w:val="00622E35"/>
    <w:rsid w:val="0062366D"/>
    <w:rsid w:val="00623B83"/>
    <w:rsid w:val="0062444E"/>
    <w:rsid w:val="006257AF"/>
    <w:rsid w:val="00625CAF"/>
    <w:rsid w:val="006264A6"/>
    <w:rsid w:val="00626989"/>
    <w:rsid w:val="00626AD3"/>
    <w:rsid w:val="00626D0F"/>
    <w:rsid w:val="006274AC"/>
    <w:rsid w:val="00627A3E"/>
    <w:rsid w:val="00630427"/>
    <w:rsid w:val="006307E4"/>
    <w:rsid w:val="00631097"/>
    <w:rsid w:val="00631569"/>
    <w:rsid w:val="00631623"/>
    <w:rsid w:val="006316F5"/>
    <w:rsid w:val="006317D7"/>
    <w:rsid w:val="00631C33"/>
    <w:rsid w:val="00631F21"/>
    <w:rsid w:val="0063277B"/>
    <w:rsid w:val="00632F04"/>
    <w:rsid w:val="00633E8A"/>
    <w:rsid w:val="006340AA"/>
    <w:rsid w:val="00635005"/>
    <w:rsid w:val="0063501E"/>
    <w:rsid w:val="006353B6"/>
    <w:rsid w:val="00635786"/>
    <w:rsid w:val="00636519"/>
    <w:rsid w:val="006368C5"/>
    <w:rsid w:val="006368E2"/>
    <w:rsid w:val="0063755E"/>
    <w:rsid w:val="006404A0"/>
    <w:rsid w:val="00640A75"/>
    <w:rsid w:val="00641870"/>
    <w:rsid w:val="00641B12"/>
    <w:rsid w:val="00641B78"/>
    <w:rsid w:val="00641DE0"/>
    <w:rsid w:val="00641EBF"/>
    <w:rsid w:val="00642339"/>
    <w:rsid w:val="0064273C"/>
    <w:rsid w:val="00642837"/>
    <w:rsid w:val="0064373F"/>
    <w:rsid w:val="00643F39"/>
    <w:rsid w:val="00644395"/>
    <w:rsid w:val="00644BD5"/>
    <w:rsid w:val="00644C0A"/>
    <w:rsid w:val="00645372"/>
    <w:rsid w:val="006454EE"/>
    <w:rsid w:val="00645901"/>
    <w:rsid w:val="00645BC3"/>
    <w:rsid w:val="0064600C"/>
    <w:rsid w:val="00646327"/>
    <w:rsid w:val="006468A7"/>
    <w:rsid w:val="00646D7A"/>
    <w:rsid w:val="00647234"/>
    <w:rsid w:val="006472CB"/>
    <w:rsid w:val="006506CA"/>
    <w:rsid w:val="00650895"/>
    <w:rsid w:val="00650CFA"/>
    <w:rsid w:val="00650F77"/>
    <w:rsid w:val="006510F9"/>
    <w:rsid w:val="00651259"/>
    <w:rsid w:val="006515EA"/>
    <w:rsid w:val="0065225E"/>
    <w:rsid w:val="006522A1"/>
    <w:rsid w:val="006525CF"/>
    <w:rsid w:val="00652687"/>
    <w:rsid w:val="006527F9"/>
    <w:rsid w:val="006528C1"/>
    <w:rsid w:val="00652A26"/>
    <w:rsid w:val="00653287"/>
    <w:rsid w:val="0065337E"/>
    <w:rsid w:val="00653DFA"/>
    <w:rsid w:val="0065427C"/>
    <w:rsid w:val="00654398"/>
    <w:rsid w:val="006545E9"/>
    <w:rsid w:val="00654B84"/>
    <w:rsid w:val="00655BE8"/>
    <w:rsid w:val="006572A2"/>
    <w:rsid w:val="006577D9"/>
    <w:rsid w:val="006577DB"/>
    <w:rsid w:val="00657850"/>
    <w:rsid w:val="006579D4"/>
    <w:rsid w:val="006600DD"/>
    <w:rsid w:val="006602FA"/>
    <w:rsid w:val="00660894"/>
    <w:rsid w:val="00661330"/>
    <w:rsid w:val="00661A03"/>
    <w:rsid w:val="00661B31"/>
    <w:rsid w:val="00661DFF"/>
    <w:rsid w:val="00663CC8"/>
    <w:rsid w:val="006640FA"/>
    <w:rsid w:val="006647A4"/>
    <w:rsid w:val="00664ADF"/>
    <w:rsid w:val="00664BCF"/>
    <w:rsid w:val="00664E4F"/>
    <w:rsid w:val="00665131"/>
    <w:rsid w:val="0066513B"/>
    <w:rsid w:val="00665300"/>
    <w:rsid w:val="006656BE"/>
    <w:rsid w:val="006661D2"/>
    <w:rsid w:val="006664F2"/>
    <w:rsid w:val="00666E0A"/>
    <w:rsid w:val="00667130"/>
    <w:rsid w:val="006671F0"/>
    <w:rsid w:val="00667794"/>
    <w:rsid w:val="006704E3"/>
    <w:rsid w:val="00670F71"/>
    <w:rsid w:val="00671273"/>
    <w:rsid w:val="006713C4"/>
    <w:rsid w:val="00672068"/>
    <w:rsid w:val="006720E0"/>
    <w:rsid w:val="00672599"/>
    <w:rsid w:val="00672B84"/>
    <w:rsid w:val="00672BB5"/>
    <w:rsid w:val="00673007"/>
    <w:rsid w:val="0067341A"/>
    <w:rsid w:val="006739F3"/>
    <w:rsid w:val="006759EC"/>
    <w:rsid w:val="00676114"/>
    <w:rsid w:val="006762EF"/>
    <w:rsid w:val="00676348"/>
    <w:rsid w:val="006764AA"/>
    <w:rsid w:val="00676A82"/>
    <w:rsid w:val="00676E54"/>
    <w:rsid w:val="00676FC2"/>
    <w:rsid w:val="006777DA"/>
    <w:rsid w:val="006778A3"/>
    <w:rsid w:val="00677923"/>
    <w:rsid w:val="00677EA6"/>
    <w:rsid w:val="0068006E"/>
    <w:rsid w:val="006800BE"/>
    <w:rsid w:val="00680620"/>
    <w:rsid w:val="00680F3E"/>
    <w:rsid w:val="00680FB1"/>
    <w:rsid w:val="0068184E"/>
    <w:rsid w:val="006818C5"/>
    <w:rsid w:val="00681CE6"/>
    <w:rsid w:val="00682409"/>
    <w:rsid w:val="00682F1C"/>
    <w:rsid w:val="0068319C"/>
    <w:rsid w:val="006836E6"/>
    <w:rsid w:val="006844CC"/>
    <w:rsid w:val="00684535"/>
    <w:rsid w:val="00684F62"/>
    <w:rsid w:val="00685013"/>
    <w:rsid w:val="00685712"/>
    <w:rsid w:val="006857B9"/>
    <w:rsid w:val="00686448"/>
    <w:rsid w:val="00687029"/>
    <w:rsid w:val="0068710D"/>
    <w:rsid w:val="006877E1"/>
    <w:rsid w:val="0069035C"/>
    <w:rsid w:val="006910E6"/>
    <w:rsid w:val="00691264"/>
    <w:rsid w:val="006912B0"/>
    <w:rsid w:val="00691457"/>
    <w:rsid w:val="00691FB5"/>
    <w:rsid w:val="0069317E"/>
    <w:rsid w:val="0069374B"/>
    <w:rsid w:val="0069390B"/>
    <w:rsid w:val="0069391C"/>
    <w:rsid w:val="00693AEC"/>
    <w:rsid w:val="00693B67"/>
    <w:rsid w:val="00694253"/>
    <w:rsid w:val="0069510F"/>
    <w:rsid w:val="00695930"/>
    <w:rsid w:val="0069598E"/>
    <w:rsid w:val="00695AD8"/>
    <w:rsid w:val="0069656D"/>
    <w:rsid w:val="006965B8"/>
    <w:rsid w:val="00697397"/>
    <w:rsid w:val="006975DE"/>
    <w:rsid w:val="006975EB"/>
    <w:rsid w:val="006979B5"/>
    <w:rsid w:val="006A0097"/>
    <w:rsid w:val="006A0434"/>
    <w:rsid w:val="006A0756"/>
    <w:rsid w:val="006A07B2"/>
    <w:rsid w:val="006A0AE9"/>
    <w:rsid w:val="006A0E1E"/>
    <w:rsid w:val="006A0F2B"/>
    <w:rsid w:val="006A1613"/>
    <w:rsid w:val="006A16FD"/>
    <w:rsid w:val="006A1A5A"/>
    <w:rsid w:val="006A1B6F"/>
    <w:rsid w:val="006A2A1B"/>
    <w:rsid w:val="006A2A2B"/>
    <w:rsid w:val="006A2BBD"/>
    <w:rsid w:val="006A2FE3"/>
    <w:rsid w:val="006A3455"/>
    <w:rsid w:val="006A3DCA"/>
    <w:rsid w:val="006A4A9D"/>
    <w:rsid w:val="006A4B65"/>
    <w:rsid w:val="006A4E15"/>
    <w:rsid w:val="006A4FB2"/>
    <w:rsid w:val="006A5556"/>
    <w:rsid w:val="006A56C1"/>
    <w:rsid w:val="006A5E13"/>
    <w:rsid w:val="006A6496"/>
    <w:rsid w:val="006A6923"/>
    <w:rsid w:val="006A6C49"/>
    <w:rsid w:val="006A7BD7"/>
    <w:rsid w:val="006A7F7E"/>
    <w:rsid w:val="006B059A"/>
    <w:rsid w:val="006B0781"/>
    <w:rsid w:val="006B0FDD"/>
    <w:rsid w:val="006B0FDF"/>
    <w:rsid w:val="006B1280"/>
    <w:rsid w:val="006B1952"/>
    <w:rsid w:val="006B257E"/>
    <w:rsid w:val="006B2ABD"/>
    <w:rsid w:val="006B34E8"/>
    <w:rsid w:val="006B386B"/>
    <w:rsid w:val="006B434C"/>
    <w:rsid w:val="006B43F5"/>
    <w:rsid w:val="006B4549"/>
    <w:rsid w:val="006B454E"/>
    <w:rsid w:val="006B45D3"/>
    <w:rsid w:val="006B52E4"/>
    <w:rsid w:val="006B6281"/>
    <w:rsid w:val="006B6A72"/>
    <w:rsid w:val="006B6C0F"/>
    <w:rsid w:val="006B7356"/>
    <w:rsid w:val="006B7534"/>
    <w:rsid w:val="006B775F"/>
    <w:rsid w:val="006C0268"/>
    <w:rsid w:val="006C06D1"/>
    <w:rsid w:val="006C09C8"/>
    <w:rsid w:val="006C17B0"/>
    <w:rsid w:val="006C1F83"/>
    <w:rsid w:val="006C219B"/>
    <w:rsid w:val="006C245C"/>
    <w:rsid w:val="006C26CC"/>
    <w:rsid w:val="006C2D72"/>
    <w:rsid w:val="006C2D8C"/>
    <w:rsid w:val="006C2F1E"/>
    <w:rsid w:val="006C2F61"/>
    <w:rsid w:val="006C3000"/>
    <w:rsid w:val="006C3617"/>
    <w:rsid w:val="006C3D69"/>
    <w:rsid w:val="006C3E7F"/>
    <w:rsid w:val="006C404D"/>
    <w:rsid w:val="006C431C"/>
    <w:rsid w:val="006C483E"/>
    <w:rsid w:val="006C4C85"/>
    <w:rsid w:val="006C4F80"/>
    <w:rsid w:val="006C6007"/>
    <w:rsid w:val="006C68B5"/>
    <w:rsid w:val="006C6F68"/>
    <w:rsid w:val="006C71D8"/>
    <w:rsid w:val="006C72CE"/>
    <w:rsid w:val="006C7466"/>
    <w:rsid w:val="006C7776"/>
    <w:rsid w:val="006C7E2C"/>
    <w:rsid w:val="006D0647"/>
    <w:rsid w:val="006D0A13"/>
    <w:rsid w:val="006D0E42"/>
    <w:rsid w:val="006D0F07"/>
    <w:rsid w:val="006D0F18"/>
    <w:rsid w:val="006D1A1A"/>
    <w:rsid w:val="006D1A89"/>
    <w:rsid w:val="006D228E"/>
    <w:rsid w:val="006D236D"/>
    <w:rsid w:val="006D3203"/>
    <w:rsid w:val="006D342E"/>
    <w:rsid w:val="006D3869"/>
    <w:rsid w:val="006D3B00"/>
    <w:rsid w:val="006D4515"/>
    <w:rsid w:val="006D4DAC"/>
    <w:rsid w:val="006D50E8"/>
    <w:rsid w:val="006D674C"/>
    <w:rsid w:val="006D69AA"/>
    <w:rsid w:val="006D6B23"/>
    <w:rsid w:val="006D6C28"/>
    <w:rsid w:val="006D6C79"/>
    <w:rsid w:val="006D7E42"/>
    <w:rsid w:val="006E051A"/>
    <w:rsid w:val="006E0A9E"/>
    <w:rsid w:val="006E13EE"/>
    <w:rsid w:val="006E1AE8"/>
    <w:rsid w:val="006E1B3D"/>
    <w:rsid w:val="006E1BA5"/>
    <w:rsid w:val="006E20D2"/>
    <w:rsid w:val="006E22A3"/>
    <w:rsid w:val="006E23F4"/>
    <w:rsid w:val="006E2EB4"/>
    <w:rsid w:val="006E33B1"/>
    <w:rsid w:val="006E45ED"/>
    <w:rsid w:val="006E4883"/>
    <w:rsid w:val="006E4F06"/>
    <w:rsid w:val="006E5965"/>
    <w:rsid w:val="006E5B1B"/>
    <w:rsid w:val="006E649A"/>
    <w:rsid w:val="006E6D87"/>
    <w:rsid w:val="006E6E56"/>
    <w:rsid w:val="006E7443"/>
    <w:rsid w:val="006E7E75"/>
    <w:rsid w:val="006E7E80"/>
    <w:rsid w:val="006F0152"/>
    <w:rsid w:val="006F01E0"/>
    <w:rsid w:val="006F14FA"/>
    <w:rsid w:val="006F1554"/>
    <w:rsid w:val="006F1801"/>
    <w:rsid w:val="006F18F7"/>
    <w:rsid w:val="006F1ACE"/>
    <w:rsid w:val="006F1EDA"/>
    <w:rsid w:val="006F244D"/>
    <w:rsid w:val="006F250E"/>
    <w:rsid w:val="006F28AC"/>
    <w:rsid w:val="006F2B1B"/>
    <w:rsid w:val="006F2CD6"/>
    <w:rsid w:val="006F3262"/>
    <w:rsid w:val="006F3681"/>
    <w:rsid w:val="006F488A"/>
    <w:rsid w:val="006F63B0"/>
    <w:rsid w:val="006F6EC5"/>
    <w:rsid w:val="006F717F"/>
    <w:rsid w:val="006F75B1"/>
    <w:rsid w:val="006F7DE5"/>
    <w:rsid w:val="006F7E4F"/>
    <w:rsid w:val="00700413"/>
    <w:rsid w:val="00700892"/>
    <w:rsid w:val="0070091A"/>
    <w:rsid w:val="00700BAD"/>
    <w:rsid w:val="0070171B"/>
    <w:rsid w:val="00701DF9"/>
    <w:rsid w:val="00702383"/>
    <w:rsid w:val="007023B7"/>
    <w:rsid w:val="007024FD"/>
    <w:rsid w:val="0070256A"/>
    <w:rsid w:val="0070305D"/>
    <w:rsid w:val="00703114"/>
    <w:rsid w:val="00703282"/>
    <w:rsid w:val="007033DB"/>
    <w:rsid w:val="007037A0"/>
    <w:rsid w:val="00703AAF"/>
    <w:rsid w:val="00703E80"/>
    <w:rsid w:val="0070406D"/>
    <w:rsid w:val="00704502"/>
    <w:rsid w:val="0070501B"/>
    <w:rsid w:val="00705047"/>
    <w:rsid w:val="00705D00"/>
    <w:rsid w:val="00705D8C"/>
    <w:rsid w:val="00705F3C"/>
    <w:rsid w:val="00705FB8"/>
    <w:rsid w:val="00706739"/>
    <w:rsid w:val="00706811"/>
    <w:rsid w:val="00706A64"/>
    <w:rsid w:val="00707680"/>
    <w:rsid w:val="00707C3D"/>
    <w:rsid w:val="00707CCA"/>
    <w:rsid w:val="007100B0"/>
    <w:rsid w:val="0071026F"/>
    <w:rsid w:val="00710E98"/>
    <w:rsid w:val="0071124B"/>
    <w:rsid w:val="00711302"/>
    <w:rsid w:val="00711448"/>
    <w:rsid w:val="007120BE"/>
    <w:rsid w:val="007123CD"/>
    <w:rsid w:val="00712973"/>
    <w:rsid w:val="00712FF6"/>
    <w:rsid w:val="00713007"/>
    <w:rsid w:val="007133FA"/>
    <w:rsid w:val="00713503"/>
    <w:rsid w:val="00713707"/>
    <w:rsid w:val="0071373A"/>
    <w:rsid w:val="0071385C"/>
    <w:rsid w:val="00713C45"/>
    <w:rsid w:val="00714825"/>
    <w:rsid w:val="00715FD8"/>
    <w:rsid w:val="00716932"/>
    <w:rsid w:val="00716B96"/>
    <w:rsid w:val="0071712B"/>
    <w:rsid w:val="0071735B"/>
    <w:rsid w:val="00717559"/>
    <w:rsid w:val="007176DA"/>
    <w:rsid w:val="00717E07"/>
    <w:rsid w:val="0072033C"/>
    <w:rsid w:val="00720D4F"/>
    <w:rsid w:val="00721D9D"/>
    <w:rsid w:val="0072218D"/>
    <w:rsid w:val="00722399"/>
    <w:rsid w:val="007225E4"/>
    <w:rsid w:val="0072393E"/>
    <w:rsid w:val="00723B3C"/>
    <w:rsid w:val="00723C46"/>
    <w:rsid w:val="00723CFB"/>
    <w:rsid w:val="007247D6"/>
    <w:rsid w:val="00724D0B"/>
    <w:rsid w:val="00724E5B"/>
    <w:rsid w:val="00725212"/>
    <w:rsid w:val="00725C36"/>
    <w:rsid w:val="007263D3"/>
    <w:rsid w:val="0072645B"/>
    <w:rsid w:val="00726DF8"/>
    <w:rsid w:val="007273D6"/>
    <w:rsid w:val="00727683"/>
    <w:rsid w:val="00727727"/>
    <w:rsid w:val="00727B96"/>
    <w:rsid w:val="00730E84"/>
    <w:rsid w:val="00731502"/>
    <w:rsid w:val="0073207D"/>
    <w:rsid w:val="00732610"/>
    <w:rsid w:val="00732E13"/>
    <w:rsid w:val="00733335"/>
    <w:rsid w:val="00733A28"/>
    <w:rsid w:val="00733DBB"/>
    <w:rsid w:val="00734128"/>
    <w:rsid w:val="00734A27"/>
    <w:rsid w:val="00734FDF"/>
    <w:rsid w:val="00736523"/>
    <w:rsid w:val="00736BF3"/>
    <w:rsid w:val="00736DC5"/>
    <w:rsid w:val="00736F2B"/>
    <w:rsid w:val="00736F74"/>
    <w:rsid w:val="00737941"/>
    <w:rsid w:val="007379B1"/>
    <w:rsid w:val="007400DE"/>
    <w:rsid w:val="00740250"/>
    <w:rsid w:val="00740318"/>
    <w:rsid w:val="00740366"/>
    <w:rsid w:val="00740C78"/>
    <w:rsid w:val="00740DD0"/>
    <w:rsid w:val="00741524"/>
    <w:rsid w:val="00741702"/>
    <w:rsid w:val="00741758"/>
    <w:rsid w:val="00741A67"/>
    <w:rsid w:val="00741D24"/>
    <w:rsid w:val="00741ECB"/>
    <w:rsid w:val="00741ED5"/>
    <w:rsid w:val="00742407"/>
    <w:rsid w:val="00742B2E"/>
    <w:rsid w:val="007436FD"/>
    <w:rsid w:val="00743D47"/>
    <w:rsid w:val="00743F18"/>
    <w:rsid w:val="00743F6B"/>
    <w:rsid w:val="00744133"/>
    <w:rsid w:val="00744CFB"/>
    <w:rsid w:val="00744EA2"/>
    <w:rsid w:val="00744EA3"/>
    <w:rsid w:val="0074510C"/>
    <w:rsid w:val="00745989"/>
    <w:rsid w:val="007471BF"/>
    <w:rsid w:val="007472AE"/>
    <w:rsid w:val="0074793C"/>
    <w:rsid w:val="00747D8E"/>
    <w:rsid w:val="00747DB4"/>
    <w:rsid w:val="00750C34"/>
    <w:rsid w:val="00750FB1"/>
    <w:rsid w:val="007511A7"/>
    <w:rsid w:val="007512D6"/>
    <w:rsid w:val="00751507"/>
    <w:rsid w:val="00751525"/>
    <w:rsid w:val="0075155C"/>
    <w:rsid w:val="00751A83"/>
    <w:rsid w:val="00751BA2"/>
    <w:rsid w:val="007523EE"/>
    <w:rsid w:val="007526A6"/>
    <w:rsid w:val="007527DA"/>
    <w:rsid w:val="00752859"/>
    <w:rsid w:val="0075302B"/>
    <w:rsid w:val="00753447"/>
    <w:rsid w:val="0075346D"/>
    <w:rsid w:val="00753A58"/>
    <w:rsid w:val="00753A7E"/>
    <w:rsid w:val="00753F20"/>
    <w:rsid w:val="0075435D"/>
    <w:rsid w:val="0075526D"/>
    <w:rsid w:val="007553C0"/>
    <w:rsid w:val="00755C5B"/>
    <w:rsid w:val="00756289"/>
    <w:rsid w:val="00756451"/>
    <w:rsid w:val="007564A7"/>
    <w:rsid w:val="0075674A"/>
    <w:rsid w:val="00756E92"/>
    <w:rsid w:val="00757684"/>
    <w:rsid w:val="00757705"/>
    <w:rsid w:val="0076013F"/>
    <w:rsid w:val="00760FA6"/>
    <w:rsid w:val="007610DE"/>
    <w:rsid w:val="007610E2"/>
    <w:rsid w:val="007612FB"/>
    <w:rsid w:val="00761369"/>
    <w:rsid w:val="0076136E"/>
    <w:rsid w:val="007617C4"/>
    <w:rsid w:val="007619C9"/>
    <w:rsid w:val="007620CD"/>
    <w:rsid w:val="00762602"/>
    <w:rsid w:val="007633DD"/>
    <w:rsid w:val="00763520"/>
    <w:rsid w:val="00764189"/>
    <w:rsid w:val="007642AE"/>
    <w:rsid w:val="0076440B"/>
    <w:rsid w:val="00764E67"/>
    <w:rsid w:val="00765EB9"/>
    <w:rsid w:val="00766744"/>
    <w:rsid w:val="007670E6"/>
    <w:rsid w:val="0077042D"/>
    <w:rsid w:val="00771045"/>
    <w:rsid w:val="00772492"/>
    <w:rsid w:val="007735CD"/>
    <w:rsid w:val="00773AD9"/>
    <w:rsid w:val="00773F2A"/>
    <w:rsid w:val="00773F8A"/>
    <w:rsid w:val="007743CE"/>
    <w:rsid w:val="0077466E"/>
    <w:rsid w:val="007746F0"/>
    <w:rsid w:val="0077498F"/>
    <w:rsid w:val="00774B94"/>
    <w:rsid w:val="00775203"/>
    <w:rsid w:val="0077528A"/>
    <w:rsid w:val="00775384"/>
    <w:rsid w:val="007753DD"/>
    <w:rsid w:val="00775835"/>
    <w:rsid w:val="00776140"/>
    <w:rsid w:val="00776274"/>
    <w:rsid w:val="00777305"/>
    <w:rsid w:val="0077776D"/>
    <w:rsid w:val="007778EF"/>
    <w:rsid w:val="00777999"/>
    <w:rsid w:val="00777DDB"/>
    <w:rsid w:val="00780216"/>
    <w:rsid w:val="0078042E"/>
    <w:rsid w:val="00780907"/>
    <w:rsid w:val="00780C22"/>
    <w:rsid w:val="00781019"/>
    <w:rsid w:val="007824B8"/>
    <w:rsid w:val="007824E3"/>
    <w:rsid w:val="00782AB1"/>
    <w:rsid w:val="0078311A"/>
    <w:rsid w:val="00783419"/>
    <w:rsid w:val="007842C6"/>
    <w:rsid w:val="00784945"/>
    <w:rsid w:val="00784B50"/>
    <w:rsid w:val="00784DD1"/>
    <w:rsid w:val="00784F14"/>
    <w:rsid w:val="0078535E"/>
    <w:rsid w:val="00785BC1"/>
    <w:rsid w:val="0078688D"/>
    <w:rsid w:val="00786D95"/>
    <w:rsid w:val="007874F7"/>
    <w:rsid w:val="00790412"/>
    <w:rsid w:val="00790AF6"/>
    <w:rsid w:val="007913E0"/>
    <w:rsid w:val="0079146C"/>
    <w:rsid w:val="00792810"/>
    <w:rsid w:val="00792833"/>
    <w:rsid w:val="00792CC3"/>
    <w:rsid w:val="007932DE"/>
    <w:rsid w:val="00793ECA"/>
    <w:rsid w:val="00794D1E"/>
    <w:rsid w:val="00795494"/>
    <w:rsid w:val="00795AA8"/>
    <w:rsid w:val="00795DD6"/>
    <w:rsid w:val="00796A2B"/>
    <w:rsid w:val="00796CDD"/>
    <w:rsid w:val="00796FD8"/>
    <w:rsid w:val="00797880"/>
    <w:rsid w:val="00797C48"/>
    <w:rsid w:val="007A05DA"/>
    <w:rsid w:val="007A064E"/>
    <w:rsid w:val="007A0C85"/>
    <w:rsid w:val="007A0FC9"/>
    <w:rsid w:val="007A185E"/>
    <w:rsid w:val="007A1BA1"/>
    <w:rsid w:val="007A3701"/>
    <w:rsid w:val="007A387F"/>
    <w:rsid w:val="007A38CB"/>
    <w:rsid w:val="007A3BEA"/>
    <w:rsid w:val="007A4EE7"/>
    <w:rsid w:val="007A4F80"/>
    <w:rsid w:val="007A4F98"/>
    <w:rsid w:val="007A55F1"/>
    <w:rsid w:val="007A5C58"/>
    <w:rsid w:val="007A5D41"/>
    <w:rsid w:val="007A5FD2"/>
    <w:rsid w:val="007A6870"/>
    <w:rsid w:val="007A69DE"/>
    <w:rsid w:val="007A6DFA"/>
    <w:rsid w:val="007A6F2C"/>
    <w:rsid w:val="007A6FF3"/>
    <w:rsid w:val="007A7218"/>
    <w:rsid w:val="007A7516"/>
    <w:rsid w:val="007A7829"/>
    <w:rsid w:val="007B0651"/>
    <w:rsid w:val="007B0B3D"/>
    <w:rsid w:val="007B10A6"/>
    <w:rsid w:val="007B1C00"/>
    <w:rsid w:val="007B1EF8"/>
    <w:rsid w:val="007B1F36"/>
    <w:rsid w:val="007B1F9E"/>
    <w:rsid w:val="007B202A"/>
    <w:rsid w:val="007B236F"/>
    <w:rsid w:val="007B28A0"/>
    <w:rsid w:val="007B2E89"/>
    <w:rsid w:val="007B33EA"/>
    <w:rsid w:val="007B364D"/>
    <w:rsid w:val="007B40DD"/>
    <w:rsid w:val="007B4338"/>
    <w:rsid w:val="007B46CE"/>
    <w:rsid w:val="007B4E0D"/>
    <w:rsid w:val="007B4EA8"/>
    <w:rsid w:val="007B5226"/>
    <w:rsid w:val="007B5417"/>
    <w:rsid w:val="007B557F"/>
    <w:rsid w:val="007B6D15"/>
    <w:rsid w:val="007B7299"/>
    <w:rsid w:val="007B7464"/>
    <w:rsid w:val="007B746B"/>
    <w:rsid w:val="007B7626"/>
    <w:rsid w:val="007B7A03"/>
    <w:rsid w:val="007B7BDA"/>
    <w:rsid w:val="007B7E20"/>
    <w:rsid w:val="007C001D"/>
    <w:rsid w:val="007C012E"/>
    <w:rsid w:val="007C0ED8"/>
    <w:rsid w:val="007C12BE"/>
    <w:rsid w:val="007C13FA"/>
    <w:rsid w:val="007C1672"/>
    <w:rsid w:val="007C1FF0"/>
    <w:rsid w:val="007C25F9"/>
    <w:rsid w:val="007C3930"/>
    <w:rsid w:val="007C3937"/>
    <w:rsid w:val="007C3CC1"/>
    <w:rsid w:val="007C4029"/>
    <w:rsid w:val="007C49BF"/>
    <w:rsid w:val="007C4E4B"/>
    <w:rsid w:val="007C5531"/>
    <w:rsid w:val="007C5557"/>
    <w:rsid w:val="007C59B7"/>
    <w:rsid w:val="007C68F1"/>
    <w:rsid w:val="007C6E0D"/>
    <w:rsid w:val="007C6E47"/>
    <w:rsid w:val="007C7488"/>
    <w:rsid w:val="007C7E19"/>
    <w:rsid w:val="007D0006"/>
    <w:rsid w:val="007D0871"/>
    <w:rsid w:val="007D10DE"/>
    <w:rsid w:val="007D1F9E"/>
    <w:rsid w:val="007D21AF"/>
    <w:rsid w:val="007D24FF"/>
    <w:rsid w:val="007D28FB"/>
    <w:rsid w:val="007D2AEE"/>
    <w:rsid w:val="007D2BAC"/>
    <w:rsid w:val="007D3210"/>
    <w:rsid w:val="007D378C"/>
    <w:rsid w:val="007D424E"/>
    <w:rsid w:val="007D4AE5"/>
    <w:rsid w:val="007D4BC6"/>
    <w:rsid w:val="007D55AB"/>
    <w:rsid w:val="007D5826"/>
    <w:rsid w:val="007D5862"/>
    <w:rsid w:val="007D5DB8"/>
    <w:rsid w:val="007D5E75"/>
    <w:rsid w:val="007D624A"/>
    <w:rsid w:val="007D632F"/>
    <w:rsid w:val="007D6447"/>
    <w:rsid w:val="007D7604"/>
    <w:rsid w:val="007D7A87"/>
    <w:rsid w:val="007D7B69"/>
    <w:rsid w:val="007E0008"/>
    <w:rsid w:val="007E0BBC"/>
    <w:rsid w:val="007E0D08"/>
    <w:rsid w:val="007E162D"/>
    <w:rsid w:val="007E1AF6"/>
    <w:rsid w:val="007E27EF"/>
    <w:rsid w:val="007E2ABF"/>
    <w:rsid w:val="007E2C2B"/>
    <w:rsid w:val="007E3755"/>
    <w:rsid w:val="007E3D5B"/>
    <w:rsid w:val="007E3E47"/>
    <w:rsid w:val="007E41A2"/>
    <w:rsid w:val="007E43FE"/>
    <w:rsid w:val="007E4FCC"/>
    <w:rsid w:val="007E5323"/>
    <w:rsid w:val="007E5BC0"/>
    <w:rsid w:val="007E635B"/>
    <w:rsid w:val="007E6C59"/>
    <w:rsid w:val="007E7D5C"/>
    <w:rsid w:val="007F011F"/>
    <w:rsid w:val="007F024B"/>
    <w:rsid w:val="007F0429"/>
    <w:rsid w:val="007F0BE0"/>
    <w:rsid w:val="007F1137"/>
    <w:rsid w:val="007F1BCC"/>
    <w:rsid w:val="007F26FC"/>
    <w:rsid w:val="007F29A4"/>
    <w:rsid w:val="007F2EC8"/>
    <w:rsid w:val="007F30C9"/>
    <w:rsid w:val="007F3257"/>
    <w:rsid w:val="007F3615"/>
    <w:rsid w:val="007F3E8C"/>
    <w:rsid w:val="007F4F70"/>
    <w:rsid w:val="007F57D6"/>
    <w:rsid w:val="007F60F2"/>
    <w:rsid w:val="007F62D6"/>
    <w:rsid w:val="007F6C0B"/>
    <w:rsid w:val="007F6F5D"/>
    <w:rsid w:val="007F6FD4"/>
    <w:rsid w:val="007F73E4"/>
    <w:rsid w:val="007F77D1"/>
    <w:rsid w:val="007F7D25"/>
    <w:rsid w:val="0080008E"/>
    <w:rsid w:val="00800639"/>
    <w:rsid w:val="00800A3A"/>
    <w:rsid w:val="00800F6E"/>
    <w:rsid w:val="00801132"/>
    <w:rsid w:val="00801393"/>
    <w:rsid w:val="0080144B"/>
    <w:rsid w:val="00801FE6"/>
    <w:rsid w:val="008026AE"/>
    <w:rsid w:val="00803066"/>
    <w:rsid w:val="0080448D"/>
    <w:rsid w:val="00804A7F"/>
    <w:rsid w:val="008054BC"/>
    <w:rsid w:val="00805A62"/>
    <w:rsid w:val="00805ACF"/>
    <w:rsid w:val="00805C1D"/>
    <w:rsid w:val="00805F32"/>
    <w:rsid w:val="0080624E"/>
    <w:rsid w:val="0080659D"/>
    <w:rsid w:val="00806AF9"/>
    <w:rsid w:val="00806DCD"/>
    <w:rsid w:val="008071F3"/>
    <w:rsid w:val="0080784D"/>
    <w:rsid w:val="00807922"/>
    <w:rsid w:val="00807A2E"/>
    <w:rsid w:val="00807AB2"/>
    <w:rsid w:val="00807B09"/>
    <w:rsid w:val="0081068B"/>
    <w:rsid w:val="008107A6"/>
    <w:rsid w:val="00810B89"/>
    <w:rsid w:val="00810BC8"/>
    <w:rsid w:val="00810EF6"/>
    <w:rsid w:val="00812155"/>
    <w:rsid w:val="0081291F"/>
    <w:rsid w:val="00812E28"/>
    <w:rsid w:val="0081393D"/>
    <w:rsid w:val="00814E59"/>
    <w:rsid w:val="00815041"/>
    <w:rsid w:val="0081595D"/>
    <w:rsid w:val="00816729"/>
    <w:rsid w:val="00816826"/>
    <w:rsid w:val="008177F9"/>
    <w:rsid w:val="00817AC3"/>
    <w:rsid w:val="00817FD9"/>
    <w:rsid w:val="00817FF7"/>
    <w:rsid w:val="008206D6"/>
    <w:rsid w:val="00820B88"/>
    <w:rsid w:val="00821514"/>
    <w:rsid w:val="00821693"/>
    <w:rsid w:val="00821966"/>
    <w:rsid w:val="00821DA4"/>
    <w:rsid w:val="0082212A"/>
    <w:rsid w:val="008222EF"/>
    <w:rsid w:val="00822BD3"/>
    <w:rsid w:val="00823291"/>
    <w:rsid w:val="00823620"/>
    <w:rsid w:val="00823840"/>
    <w:rsid w:val="00825521"/>
    <w:rsid w:val="00825934"/>
    <w:rsid w:val="0082655A"/>
    <w:rsid w:val="00826D40"/>
    <w:rsid w:val="00826FB7"/>
    <w:rsid w:val="00826FDF"/>
    <w:rsid w:val="008274AD"/>
    <w:rsid w:val="008278B4"/>
    <w:rsid w:val="008279D0"/>
    <w:rsid w:val="00827CC9"/>
    <w:rsid w:val="00830101"/>
    <w:rsid w:val="0083025F"/>
    <w:rsid w:val="00830751"/>
    <w:rsid w:val="008307E6"/>
    <w:rsid w:val="00831390"/>
    <w:rsid w:val="008314EC"/>
    <w:rsid w:val="008315A8"/>
    <w:rsid w:val="008315C9"/>
    <w:rsid w:val="0083164A"/>
    <w:rsid w:val="00831737"/>
    <w:rsid w:val="008318F2"/>
    <w:rsid w:val="00831B41"/>
    <w:rsid w:val="00831F5E"/>
    <w:rsid w:val="0083256A"/>
    <w:rsid w:val="008328D3"/>
    <w:rsid w:val="00832D3C"/>
    <w:rsid w:val="0083318D"/>
    <w:rsid w:val="00833283"/>
    <w:rsid w:val="008339D7"/>
    <w:rsid w:val="00833E38"/>
    <w:rsid w:val="00833F06"/>
    <w:rsid w:val="008340C9"/>
    <w:rsid w:val="00834199"/>
    <w:rsid w:val="008341AF"/>
    <w:rsid w:val="00834D6D"/>
    <w:rsid w:val="00836612"/>
    <w:rsid w:val="00836D88"/>
    <w:rsid w:val="008370E4"/>
    <w:rsid w:val="00837176"/>
    <w:rsid w:val="008376D4"/>
    <w:rsid w:val="008376E6"/>
    <w:rsid w:val="00840275"/>
    <w:rsid w:val="008405D1"/>
    <w:rsid w:val="0084088F"/>
    <w:rsid w:val="00840D22"/>
    <w:rsid w:val="008411A0"/>
    <w:rsid w:val="0084121E"/>
    <w:rsid w:val="0084179B"/>
    <w:rsid w:val="00841847"/>
    <w:rsid w:val="00842833"/>
    <w:rsid w:val="00842C4C"/>
    <w:rsid w:val="008433C0"/>
    <w:rsid w:val="00843C2B"/>
    <w:rsid w:val="0084445D"/>
    <w:rsid w:val="00844C63"/>
    <w:rsid w:val="00845078"/>
    <w:rsid w:val="0084536C"/>
    <w:rsid w:val="00845446"/>
    <w:rsid w:val="0084546A"/>
    <w:rsid w:val="00846310"/>
    <w:rsid w:val="008468A3"/>
    <w:rsid w:val="0084717C"/>
    <w:rsid w:val="008474A7"/>
    <w:rsid w:val="008479EE"/>
    <w:rsid w:val="00847FC2"/>
    <w:rsid w:val="008514D4"/>
    <w:rsid w:val="00851B59"/>
    <w:rsid w:val="00851BCF"/>
    <w:rsid w:val="00851F52"/>
    <w:rsid w:val="0085296A"/>
    <w:rsid w:val="00853345"/>
    <w:rsid w:val="0085457A"/>
    <w:rsid w:val="00854926"/>
    <w:rsid w:val="00855084"/>
    <w:rsid w:val="0085558C"/>
    <w:rsid w:val="008557CA"/>
    <w:rsid w:val="008558FD"/>
    <w:rsid w:val="0085669B"/>
    <w:rsid w:val="00856AF8"/>
    <w:rsid w:val="008574DF"/>
    <w:rsid w:val="0085753B"/>
    <w:rsid w:val="008600E0"/>
    <w:rsid w:val="0086010F"/>
    <w:rsid w:val="008605CE"/>
    <w:rsid w:val="00860737"/>
    <w:rsid w:val="008615F8"/>
    <w:rsid w:val="00861D7D"/>
    <w:rsid w:val="00862189"/>
    <w:rsid w:val="0086311E"/>
    <w:rsid w:val="008632DD"/>
    <w:rsid w:val="00863A30"/>
    <w:rsid w:val="0086416F"/>
    <w:rsid w:val="00865742"/>
    <w:rsid w:val="00865892"/>
    <w:rsid w:val="008668B1"/>
    <w:rsid w:val="00866FF9"/>
    <w:rsid w:val="00867BD8"/>
    <w:rsid w:val="0087028B"/>
    <w:rsid w:val="0087075D"/>
    <w:rsid w:val="00870C75"/>
    <w:rsid w:val="00871150"/>
    <w:rsid w:val="00871B29"/>
    <w:rsid w:val="00871B3E"/>
    <w:rsid w:val="00871E7A"/>
    <w:rsid w:val="00871E8B"/>
    <w:rsid w:val="00871FFB"/>
    <w:rsid w:val="0087246B"/>
    <w:rsid w:val="00872DEF"/>
    <w:rsid w:val="00873339"/>
    <w:rsid w:val="00873411"/>
    <w:rsid w:val="0087349E"/>
    <w:rsid w:val="00874387"/>
    <w:rsid w:val="008744CC"/>
    <w:rsid w:val="008745E7"/>
    <w:rsid w:val="00874910"/>
    <w:rsid w:val="00874C80"/>
    <w:rsid w:val="00875991"/>
    <w:rsid w:val="00875D93"/>
    <w:rsid w:val="00876113"/>
    <w:rsid w:val="00876A83"/>
    <w:rsid w:val="00877984"/>
    <w:rsid w:val="008779D7"/>
    <w:rsid w:val="00880AAA"/>
    <w:rsid w:val="00880BE9"/>
    <w:rsid w:val="00880FB8"/>
    <w:rsid w:val="00881273"/>
    <w:rsid w:val="00881743"/>
    <w:rsid w:val="00881970"/>
    <w:rsid w:val="00881F51"/>
    <w:rsid w:val="00882464"/>
    <w:rsid w:val="008829CB"/>
    <w:rsid w:val="00882A59"/>
    <w:rsid w:val="0088303F"/>
    <w:rsid w:val="0088314C"/>
    <w:rsid w:val="0088345B"/>
    <w:rsid w:val="0088355B"/>
    <w:rsid w:val="00883987"/>
    <w:rsid w:val="00883CFC"/>
    <w:rsid w:val="00884BF3"/>
    <w:rsid w:val="00884C21"/>
    <w:rsid w:val="00884E2D"/>
    <w:rsid w:val="00884EA5"/>
    <w:rsid w:val="008854A0"/>
    <w:rsid w:val="008855F6"/>
    <w:rsid w:val="00885B90"/>
    <w:rsid w:val="00887279"/>
    <w:rsid w:val="008873F4"/>
    <w:rsid w:val="008874D9"/>
    <w:rsid w:val="00887A18"/>
    <w:rsid w:val="00890FBA"/>
    <w:rsid w:val="00891183"/>
    <w:rsid w:val="00892D20"/>
    <w:rsid w:val="00893A60"/>
    <w:rsid w:val="00894696"/>
    <w:rsid w:val="00894B7D"/>
    <w:rsid w:val="008954FE"/>
    <w:rsid w:val="008958C7"/>
    <w:rsid w:val="00896983"/>
    <w:rsid w:val="008970F7"/>
    <w:rsid w:val="00897A90"/>
    <w:rsid w:val="008A0316"/>
    <w:rsid w:val="008A046E"/>
    <w:rsid w:val="008A04EA"/>
    <w:rsid w:val="008A0DCE"/>
    <w:rsid w:val="008A11E4"/>
    <w:rsid w:val="008A14AA"/>
    <w:rsid w:val="008A1A31"/>
    <w:rsid w:val="008A242A"/>
    <w:rsid w:val="008A3926"/>
    <w:rsid w:val="008A3C01"/>
    <w:rsid w:val="008A422A"/>
    <w:rsid w:val="008A44C4"/>
    <w:rsid w:val="008A4B96"/>
    <w:rsid w:val="008A4C1B"/>
    <w:rsid w:val="008A50BC"/>
    <w:rsid w:val="008A5230"/>
    <w:rsid w:val="008A5248"/>
    <w:rsid w:val="008A56E1"/>
    <w:rsid w:val="008A6558"/>
    <w:rsid w:val="008A6AB1"/>
    <w:rsid w:val="008A6BE4"/>
    <w:rsid w:val="008A7657"/>
    <w:rsid w:val="008A788D"/>
    <w:rsid w:val="008A7B3B"/>
    <w:rsid w:val="008A7EE4"/>
    <w:rsid w:val="008A7EE5"/>
    <w:rsid w:val="008B042C"/>
    <w:rsid w:val="008B0C3C"/>
    <w:rsid w:val="008B0CD1"/>
    <w:rsid w:val="008B1170"/>
    <w:rsid w:val="008B1D3F"/>
    <w:rsid w:val="008B2145"/>
    <w:rsid w:val="008B2252"/>
    <w:rsid w:val="008B2411"/>
    <w:rsid w:val="008B2D14"/>
    <w:rsid w:val="008B31F5"/>
    <w:rsid w:val="008B34FA"/>
    <w:rsid w:val="008B36E8"/>
    <w:rsid w:val="008B3C17"/>
    <w:rsid w:val="008B3D28"/>
    <w:rsid w:val="008B3F19"/>
    <w:rsid w:val="008B4346"/>
    <w:rsid w:val="008B4877"/>
    <w:rsid w:val="008B48F2"/>
    <w:rsid w:val="008B5339"/>
    <w:rsid w:val="008B5512"/>
    <w:rsid w:val="008B57E0"/>
    <w:rsid w:val="008B673E"/>
    <w:rsid w:val="008B7140"/>
    <w:rsid w:val="008B7946"/>
    <w:rsid w:val="008B7A57"/>
    <w:rsid w:val="008C07B5"/>
    <w:rsid w:val="008C0954"/>
    <w:rsid w:val="008C0ADD"/>
    <w:rsid w:val="008C0B47"/>
    <w:rsid w:val="008C1359"/>
    <w:rsid w:val="008C13DE"/>
    <w:rsid w:val="008C1678"/>
    <w:rsid w:val="008C1700"/>
    <w:rsid w:val="008C1CE1"/>
    <w:rsid w:val="008C29E9"/>
    <w:rsid w:val="008C3478"/>
    <w:rsid w:val="008C34FA"/>
    <w:rsid w:val="008C37A9"/>
    <w:rsid w:val="008C3C93"/>
    <w:rsid w:val="008C4298"/>
    <w:rsid w:val="008C470B"/>
    <w:rsid w:val="008C5516"/>
    <w:rsid w:val="008C55E2"/>
    <w:rsid w:val="008C58EC"/>
    <w:rsid w:val="008C6BA6"/>
    <w:rsid w:val="008C6D2C"/>
    <w:rsid w:val="008C72E3"/>
    <w:rsid w:val="008C7F8B"/>
    <w:rsid w:val="008D011C"/>
    <w:rsid w:val="008D03C7"/>
    <w:rsid w:val="008D0B92"/>
    <w:rsid w:val="008D0BA3"/>
    <w:rsid w:val="008D0BCD"/>
    <w:rsid w:val="008D0DF9"/>
    <w:rsid w:val="008D0ED8"/>
    <w:rsid w:val="008D15D5"/>
    <w:rsid w:val="008D1BC6"/>
    <w:rsid w:val="008D1C71"/>
    <w:rsid w:val="008D21F4"/>
    <w:rsid w:val="008D2C54"/>
    <w:rsid w:val="008D2E01"/>
    <w:rsid w:val="008D350A"/>
    <w:rsid w:val="008D37DE"/>
    <w:rsid w:val="008D3C32"/>
    <w:rsid w:val="008D4379"/>
    <w:rsid w:val="008D4487"/>
    <w:rsid w:val="008D4779"/>
    <w:rsid w:val="008D5401"/>
    <w:rsid w:val="008D56FD"/>
    <w:rsid w:val="008D6A55"/>
    <w:rsid w:val="008D6ED7"/>
    <w:rsid w:val="008D71A5"/>
    <w:rsid w:val="008D71C1"/>
    <w:rsid w:val="008D721E"/>
    <w:rsid w:val="008D7A11"/>
    <w:rsid w:val="008E0304"/>
    <w:rsid w:val="008E124D"/>
    <w:rsid w:val="008E1250"/>
    <w:rsid w:val="008E1721"/>
    <w:rsid w:val="008E20CC"/>
    <w:rsid w:val="008E265C"/>
    <w:rsid w:val="008E265F"/>
    <w:rsid w:val="008E281F"/>
    <w:rsid w:val="008E286E"/>
    <w:rsid w:val="008E29A7"/>
    <w:rsid w:val="008E2F9C"/>
    <w:rsid w:val="008E3414"/>
    <w:rsid w:val="008E45FB"/>
    <w:rsid w:val="008E4989"/>
    <w:rsid w:val="008E4E47"/>
    <w:rsid w:val="008E5D04"/>
    <w:rsid w:val="008E6480"/>
    <w:rsid w:val="008E6691"/>
    <w:rsid w:val="008E6800"/>
    <w:rsid w:val="008E6828"/>
    <w:rsid w:val="008E695B"/>
    <w:rsid w:val="008E6B16"/>
    <w:rsid w:val="008E6D76"/>
    <w:rsid w:val="008E77AC"/>
    <w:rsid w:val="008E7DD1"/>
    <w:rsid w:val="008E7FB6"/>
    <w:rsid w:val="008F07CC"/>
    <w:rsid w:val="008F0A6E"/>
    <w:rsid w:val="008F0CB0"/>
    <w:rsid w:val="008F0CE5"/>
    <w:rsid w:val="008F0D6C"/>
    <w:rsid w:val="008F0E81"/>
    <w:rsid w:val="008F1075"/>
    <w:rsid w:val="008F1328"/>
    <w:rsid w:val="008F1738"/>
    <w:rsid w:val="008F23AD"/>
    <w:rsid w:val="008F2AAC"/>
    <w:rsid w:val="008F2E45"/>
    <w:rsid w:val="008F302D"/>
    <w:rsid w:val="008F30D2"/>
    <w:rsid w:val="008F3C3D"/>
    <w:rsid w:val="008F4704"/>
    <w:rsid w:val="008F4B31"/>
    <w:rsid w:val="008F4DE1"/>
    <w:rsid w:val="008F4E22"/>
    <w:rsid w:val="008F4EEB"/>
    <w:rsid w:val="008F55BE"/>
    <w:rsid w:val="008F5909"/>
    <w:rsid w:val="008F5A7B"/>
    <w:rsid w:val="008F6B15"/>
    <w:rsid w:val="008F6C74"/>
    <w:rsid w:val="008F6CFB"/>
    <w:rsid w:val="008F6FF0"/>
    <w:rsid w:val="008F71A6"/>
    <w:rsid w:val="008F73D9"/>
    <w:rsid w:val="008F75D7"/>
    <w:rsid w:val="008F7851"/>
    <w:rsid w:val="008F7978"/>
    <w:rsid w:val="008F7C0E"/>
    <w:rsid w:val="008F7D9A"/>
    <w:rsid w:val="00900E4D"/>
    <w:rsid w:val="00900F85"/>
    <w:rsid w:val="00901116"/>
    <w:rsid w:val="0090119B"/>
    <w:rsid w:val="00901A0B"/>
    <w:rsid w:val="00901B03"/>
    <w:rsid w:val="00901B9A"/>
    <w:rsid w:val="00902196"/>
    <w:rsid w:val="009021C4"/>
    <w:rsid w:val="00902732"/>
    <w:rsid w:val="00902DB5"/>
    <w:rsid w:val="009036CE"/>
    <w:rsid w:val="009037A0"/>
    <w:rsid w:val="00903AAA"/>
    <w:rsid w:val="00904854"/>
    <w:rsid w:val="00904EF0"/>
    <w:rsid w:val="0090589F"/>
    <w:rsid w:val="00906054"/>
    <w:rsid w:val="00907008"/>
    <w:rsid w:val="00907887"/>
    <w:rsid w:val="0090796A"/>
    <w:rsid w:val="00907A38"/>
    <w:rsid w:val="00907A78"/>
    <w:rsid w:val="00907BB2"/>
    <w:rsid w:val="00907F04"/>
    <w:rsid w:val="00910579"/>
    <w:rsid w:val="0091074A"/>
    <w:rsid w:val="00910AF9"/>
    <w:rsid w:val="009110DE"/>
    <w:rsid w:val="00911A88"/>
    <w:rsid w:val="00912125"/>
    <w:rsid w:val="0091219A"/>
    <w:rsid w:val="00912D37"/>
    <w:rsid w:val="0091349A"/>
    <w:rsid w:val="00913FCB"/>
    <w:rsid w:val="009142C4"/>
    <w:rsid w:val="009149C9"/>
    <w:rsid w:val="00914C19"/>
    <w:rsid w:val="009150F4"/>
    <w:rsid w:val="00915690"/>
    <w:rsid w:val="0091594B"/>
    <w:rsid w:val="00916A12"/>
    <w:rsid w:val="00916A63"/>
    <w:rsid w:val="009174F6"/>
    <w:rsid w:val="009178CF"/>
    <w:rsid w:val="00917BB1"/>
    <w:rsid w:val="00917C4B"/>
    <w:rsid w:val="00917FBD"/>
    <w:rsid w:val="0092079E"/>
    <w:rsid w:val="00920804"/>
    <w:rsid w:val="00920C53"/>
    <w:rsid w:val="0092180A"/>
    <w:rsid w:val="00921870"/>
    <w:rsid w:val="00921BAA"/>
    <w:rsid w:val="00921D51"/>
    <w:rsid w:val="009222C6"/>
    <w:rsid w:val="00922487"/>
    <w:rsid w:val="00922754"/>
    <w:rsid w:val="009227CD"/>
    <w:rsid w:val="00922C81"/>
    <w:rsid w:val="00922D5D"/>
    <w:rsid w:val="00923D35"/>
    <w:rsid w:val="009241FB"/>
    <w:rsid w:val="00924CD6"/>
    <w:rsid w:val="00925B95"/>
    <w:rsid w:val="00925F61"/>
    <w:rsid w:val="009267DE"/>
    <w:rsid w:val="00926C15"/>
    <w:rsid w:val="00926FD7"/>
    <w:rsid w:val="00927250"/>
    <w:rsid w:val="00927FB5"/>
    <w:rsid w:val="00930193"/>
    <w:rsid w:val="009302E8"/>
    <w:rsid w:val="0093035F"/>
    <w:rsid w:val="009308DB"/>
    <w:rsid w:val="00931F5F"/>
    <w:rsid w:val="0093210E"/>
    <w:rsid w:val="00933555"/>
    <w:rsid w:val="0093448B"/>
    <w:rsid w:val="0093499D"/>
    <w:rsid w:val="009354EB"/>
    <w:rsid w:val="00935ACE"/>
    <w:rsid w:val="00935D62"/>
    <w:rsid w:val="00936111"/>
    <w:rsid w:val="00936158"/>
    <w:rsid w:val="00936797"/>
    <w:rsid w:val="00936A68"/>
    <w:rsid w:val="00936E18"/>
    <w:rsid w:val="009401F8"/>
    <w:rsid w:val="0094020E"/>
    <w:rsid w:val="009404F0"/>
    <w:rsid w:val="009405EE"/>
    <w:rsid w:val="009407BC"/>
    <w:rsid w:val="00940873"/>
    <w:rsid w:val="00941E6E"/>
    <w:rsid w:val="00941F8A"/>
    <w:rsid w:val="0094258A"/>
    <w:rsid w:val="0094340A"/>
    <w:rsid w:val="00943867"/>
    <w:rsid w:val="00944612"/>
    <w:rsid w:val="00944AAC"/>
    <w:rsid w:val="00944E5D"/>
    <w:rsid w:val="0094538C"/>
    <w:rsid w:val="009454E5"/>
    <w:rsid w:val="00945DC2"/>
    <w:rsid w:val="00945DE6"/>
    <w:rsid w:val="00946070"/>
    <w:rsid w:val="0094620A"/>
    <w:rsid w:val="00946596"/>
    <w:rsid w:val="009465A5"/>
    <w:rsid w:val="00946735"/>
    <w:rsid w:val="00946B43"/>
    <w:rsid w:val="00946B4B"/>
    <w:rsid w:val="00946B87"/>
    <w:rsid w:val="00946CA4"/>
    <w:rsid w:val="00946CE7"/>
    <w:rsid w:val="00946DDA"/>
    <w:rsid w:val="00947023"/>
    <w:rsid w:val="0094750C"/>
    <w:rsid w:val="009476A0"/>
    <w:rsid w:val="00947774"/>
    <w:rsid w:val="00947A3B"/>
    <w:rsid w:val="00947B50"/>
    <w:rsid w:val="00947BD4"/>
    <w:rsid w:val="00947C39"/>
    <w:rsid w:val="0095021F"/>
    <w:rsid w:val="00950329"/>
    <w:rsid w:val="00950423"/>
    <w:rsid w:val="009505D3"/>
    <w:rsid w:val="009505D6"/>
    <w:rsid w:val="00950874"/>
    <w:rsid w:val="00951021"/>
    <w:rsid w:val="0095107C"/>
    <w:rsid w:val="00951ED0"/>
    <w:rsid w:val="0095213C"/>
    <w:rsid w:val="009526C6"/>
    <w:rsid w:val="0095281E"/>
    <w:rsid w:val="00952B3C"/>
    <w:rsid w:val="00952DD2"/>
    <w:rsid w:val="009535C7"/>
    <w:rsid w:val="0095412A"/>
    <w:rsid w:val="009545BE"/>
    <w:rsid w:val="00954632"/>
    <w:rsid w:val="00954C1F"/>
    <w:rsid w:val="00954D04"/>
    <w:rsid w:val="00955001"/>
    <w:rsid w:val="0095510A"/>
    <w:rsid w:val="00955120"/>
    <w:rsid w:val="009557B7"/>
    <w:rsid w:val="00955BA2"/>
    <w:rsid w:val="009560BF"/>
    <w:rsid w:val="009562A5"/>
    <w:rsid w:val="00956BD5"/>
    <w:rsid w:val="009571F8"/>
    <w:rsid w:val="0095720B"/>
    <w:rsid w:val="00957495"/>
    <w:rsid w:val="00957DAE"/>
    <w:rsid w:val="00960079"/>
    <w:rsid w:val="00960494"/>
    <w:rsid w:val="00960F07"/>
    <w:rsid w:val="00961095"/>
    <w:rsid w:val="0096153A"/>
    <w:rsid w:val="009615FA"/>
    <w:rsid w:val="0096257B"/>
    <w:rsid w:val="0096260B"/>
    <w:rsid w:val="00962C24"/>
    <w:rsid w:val="00962D86"/>
    <w:rsid w:val="00962EB5"/>
    <w:rsid w:val="00963E9B"/>
    <w:rsid w:val="00964825"/>
    <w:rsid w:val="00964E05"/>
    <w:rsid w:val="009652C4"/>
    <w:rsid w:val="00965962"/>
    <w:rsid w:val="0096631D"/>
    <w:rsid w:val="009666EC"/>
    <w:rsid w:val="00967667"/>
    <w:rsid w:val="009676F1"/>
    <w:rsid w:val="0096778A"/>
    <w:rsid w:val="00967790"/>
    <w:rsid w:val="00967B69"/>
    <w:rsid w:val="00970B1F"/>
    <w:rsid w:val="00970CE2"/>
    <w:rsid w:val="0097174C"/>
    <w:rsid w:val="00972055"/>
    <w:rsid w:val="00972441"/>
    <w:rsid w:val="00972599"/>
    <w:rsid w:val="00972A4B"/>
    <w:rsid w:val="00972AE0"/>
    <w:rsid w:val="00972F55"/>
    <w:rsid w:val="00973232"/>
    <w:rsid w:val="009743AD"/>
    <w:rsid w:val="0097470B"/>
    <w:rsid w:val="00974848"/>
    <w:rsid w:val="009749F5"/>
    <w:rsid w:val="00974D07"/>
    <w:rsid w:val="009756DE"/>
    <w:rsid w:val="00975742"/>
    <w:rsid w:val="00975EE5"/>
    <w:rsid w:val="009762C9"/>
    <w:rsid w:val="009765B6"/>
    <w:rsid w:val="0097732E"/>
    <w:rsid w:val="00977384"/>
    <w:rsid w:val="00977F11"/>
    <w:rsid w:val="00980420"/>
    <w:rsid w:val="00980547"/>
    <w:rsid w:val="00980612"/>
    <w:rsid w:val="00980627"/>
    <w:rsid w:val="009824FE"/>
    <w:rsid w:val="00982F49"/>
    <w:rsid w:val="0098318D"/>
    <w:rsid w:val="00983435"/>
    <w:rsid w:val="009835D1"/>
    <w:rsid w:val="00983922"/>
    <w:rsid w:val="0098402A"/>
    <w:rsid w:val="00984BC7"/>
    <w:rsid w:val="00984FB4"/>
    <w:rsid w:val="009855D0"/>
    <w:rsid w:val="00986034"/>
    <w:rsid w:val="00986522"/>
    <w:rsid w:val="0098654F"/>
    <w:rsid w:val="00986983"/>
    <w:rsid w:val="00986C4B"/>
    <w:rsid w:val="00986C92"/>
    <w:rsid w:val="009877B6"/>
    <w:rsid w:val="00987CCB"/>
    <w:rsid w:val="009903B9"/>
    <w:rsid w:val="00990555"/>
    <w:rsid w:val="00990640"/>
    <w:rsid w:val="00990CA3"/>
    <w:rsid w:val="0099111C"/>
    <w:rsid w:val="00991611"/>
    <w:rsid w:val="00991CC8"/>
    <w:rsid w:val="00993028"/>
    <w:rsid w:val="009930FA"/>
    <w:rsid w:val="009933DB"/>
    <w:rsid w:val="0099361A"/>
    <w:rsid w:val="009939EA"/>
    <w:rsid w:val="009947AC"/>
    <w:rsid w:val="009955CF"/>
    <w:rsid w:val="00995ADF"/>
    <w:rsid w:val="00995DAC"/>
    <w:rsid w:val="0099611C"/>
    <w:rsid w:val="00997557"/>
    <w:rsid w:val="00997D7C"/>
    <w:rsid w:val="009A0292"/>
    <w:rsid w:val="009A07D2"/>
    <w:rsid w:val="009A0985"/>
    <w:rsid w:val="009A0F60"/>
    <w:rsid w:val="009A153E"/>
    <w:rsid w:val="009A18DC"/>
    <w:rsid w:val="009A1A83"/>
    <w:rsid w:val="009A1D87"/>
    <w:rsid w:val="009A2364"/>
    <w:rsid w:val="009A2876"/>
    <w:rsid w:val="009A28D8"/>
    <w:rsid w:val="009A2E3C"/>
    <w:rsid w:val="009A2EA4"/>
    <w:rsid w:val="009A30A9"/>
    <w:rsid w:val="009A3140"/>
    <w:rsid w:val="009A3DF9"/>
    <w:rsid w:val="009A43AF"/>
    <w:rsid w:val="009A45A7"/>
    <w:rsid w:val="009A45BE"/>
    <w:rsid w:val="009A4F5D"/>
    <w:rsid w:val="009A4FB3"/>
    <w:rsid w:val="009A5103"/>
    <w:rsid w:val="009A5850"/>
    <w:rsid w:val="009A5D28"/>
    <w:rsid w:val="009A5EBF"/>
    <w:rsid w:val="009A7655"/>
    <w:rsid w:val="009A7724"/>
    <w:rsid w:val="009A7B93"/>
    <w:rsid w:val="009A7C6C"/>
    <w:rsid w:val="009B06FD"/>
    <w:rsid w:val="009B08AA"/>
    <w:rsid w:val="009B09E0"/>
    <w:rsid w:val="009B1687"/>
    <w:rsid w:val="009B1B18"/>
    <w:rsid w:val="009B21BC"/>
    <w:rsid w:val="009B3074"/>
    <w:rsid w:val="009B3612"/>
    <w:rsid w:val="009B3F47"/>
    <w:rsid w:val="009B4C8A"/>
    <w:rsid w:val="009B4DD1"/>
    <w:rsid w:val="009B54F9"/>
    <w:rsid w:val="009B5E9C"/>
    <w:rsid w:val="009B6390"/>
    <w:rsid w:val="009B66B5"/>
    <w:rsid w:val="009B66F0"/>
    <w:rsid w:val="009B6AAF"/>
    <w:rsid w:val="009B6BF1"/>
    <w:rsid w:val="009C07E5"/>
    <w:rsid w:val="009C0958"/>
    <w:rsid w:val="009C18BC"/>
    <w:rsid w:val="009C1AFB"/>
    <w:rsid w:val="009C1F12"/>
    <w:rsid w:val="009C2376"/>
    <w:rsid w:val="009C24C1"/>
    <w:rsid w:val="009C2551"/>
    <w:rsid w:val="009C2AAA"/>
    <w:rsid w:val="009C331D"/>
    <w:rsid w:val="009C35D0"/>
    <w:rsid w:val="009C3B5A"/>
    <w:rsid w:val="009C3F35"/>
    <w:rsid w:val="009C3FFD"/>
    <w:rsid w:val="009C4EC8"/>
    <w:rsid w:val="009C513E"/>
    <w:rsid w:val="009C5166"/>
    <w:rsid w:val="009C5497"/>
    <w:rsid w:val="009C5A97"/>
    <w:rsid w:val="009C5CDC"/>
    <w:rsid w:val="009C5FAC"/>
    <w:rsid w:val="009C61D2"/>
    <w:rsid w:val="009C6403"/>
    <w:rsid w:val="009C7125"/>
    <w:rsid w:val="009C741A"/>
    <w:rsid w:val="009C755B"/>
    <w:rsid w:val="009C7BC0"/>
    <w:rsid w:val="009C7D70"/>
    <w:rsid w:val="009C7F72"/>
    <w:rsid w:val="009D037C"/>
    <w:rsid w:val="009D0604"/>
    <w:rsid w:val="009D0F15"/>
    <w:rsid w:val="009D1505"/>
    <w:rsid w:val="009D16A0"/>
    <w:rsid w:val="009D199D"/>
    <w:rsid w:val="009D1E18"/>
    <w:rsid w:val="009D24E8"/>
    <w:rsid w:val="009D2747"/>
    <w:rsid w:val="009D2950"/>
    <w:rsid w:val="009D2AB9"/>
    <w:rsid w:val="009D3512"/>
    <w:rsid w:val="009D41F3"/>
    <w:rsid w:val="009D4A0E"/>
    <w:rsid w:val="009D4EBD"/>
    <w:rsid w:val="009D52E2"/>
    <w:rsid w:val="009D5446"/>
    <w:rsid w:val="009D56AA"/>
    <w:rsid w:val="009D5A23"/>
    <w:rsid w:val="009D6320"/>
    <w:rsid w:val="009D6343"/>
    <w:rsid w:val="009D7F1F"/>
    <w:rsid w:val="009D7FE6"/>
    <w:rsid w:val="009E0517"/>
    <w:rsid w:val="009E08BF"/>
    <w:rsid w:val="009E0AE8"/>
    <w:rsid w:val="009E0FBA"/>
    <w:rsid w:val="009E1151"/>
    <w:rsid w:val="009E129D"/>
    <w:rsid w:val="009E1385"/>
    <w:rsid w:val="009E194E"/>
    <w:rsid w:val="009E1B2C"/>
    <w:rsid w:val="009E2038"/>
    <w:rsid w:val="009E2565"/>
    <w:rsid w:val="009E27B8"/>
    <w:rsid w:val="009E2A0E"/>
    <w:rsid w:val="009E2ACA"/>
    <w:rsid w:val="009E2C0F"/>
    <w:rsid w:val="009E2C9C"/>
    <w:rsid w:val="009E305C"/>
    <w:rsid w:val="009E3467"/>
    <w:rsid w:val="009E359D"/>
    <w:rsid w:val="009E3A04"/>
    <w:rsid w:val="009E5DC9"/>
    <w:rsid w:val="009E611E"/>
    <w:rsid w:val="009E721B"/>
    <w:rsid w:val="009E729B"/>
    <w:rsid w:val="009E784D"/>
    <w:rsid w:val="009F0BFC"/>
    <w:rsid w:val="009F0C81"/>
    <w:rsid w:val="009F0F11"/>
    <w:rsid w:val="009F1041"/>
    <w:rsid w:val="009F1472"/>
    <w:rsid w:val="009F1600"/>
    <w:rsid w:val="009F16AB"/>
    <w:rsid w:val="009F18AB"/>
    <w:rsid w:val="009F19A3"/>
    <w:rsid w:val="009F1AB9"/>
    <w:rsid w:val="009F1EC3"/>
    <w:rsid w:val="009F1F76"/>
    <w:rsid w:val="009F217C"/>
    <w:rsid w:val="009F2538"/>
    <w:rsid w:val="009F2547"/>
    <w:rsid w:val="009F29FD"/>
    <w:rsid w:val="009F2D59"/>
    <w:rsid w:val="009F3A22"/>
    <w:rsid w:val="009F452B"/>
    <w:rsid w:val="009F47A4"/>
    <w:rsid w:val="009F47A5"/>
    <w:rsid w:val="009F4CE2"/>
    <w:rsid w:val="009F52CF"/>
    <w:rsid w:val="009F5A5D"/>
    <w:rsid w:val="009F6C38"/>
    <w:rsid w:val="009F6F45"/>
    <w:rsid w:val="009F70A3"/>
    <w:rsid w:val="009F7A3D"/>
    <w:rsid w:val="009F7DDF"/>
    <w:rsid w:val="009F7F48"/>
    <w:rsid w:val="00A00318"/>
    <w:rsid w:val="00A0051C"/>
    <w:rsid w:val="00A0064A"/>
    <w:rsid w:val="00A00896"/>
    <w:rsid w:val="00A00ABA"/>
    <w:rsid w:val="00A0125F"/>
    <w:rsid w:val="00A01599"/>
    <w:rsid w:val="00A01EEF"/>
    <w:rsid w:val="00A0203F"/>
    <w:rsid w:val="00A022BF"/>
    <w:rsid w:val="00A0231F"/>
    <w:rsid w:val="00A0306F"/>
    <w:rsid w:val="00A033F4"/>
    <w:rsid w:val="00A0378F"/>
    <w:rsid w:val="00A03AE0"/>
    <w:rsid w:val="00A03D6E"/>
    <w:rsid w:val="00A0413B"/>
    <w:rsid w:val="00A04495"/>
    <w:rsid w:val="00A047F9"/>
    <w:rsid w:val="00A049E0"/>
    <w:rsid w:val="00A04CAC"/>
    <w:rsid w:val="00A05158"/>
    <w:rsid w:val="00A05371"/>
    <w:rsid w:val="00A05FC0"/>
    <w:rsid w:val="00A063C3"/>
    <w:rsid w:val="00A064C2"/>
    <w:rsid w:val="00A06B9A"/>
    <w:rsid w:val="00A06C2E"/>
    <w:rsid w:val="00A07059"/>
    <w:rsid w:val="00A070CE"/>
    <w:rsid w:val="00A0720F"/>
    <w:rsid w:val="00A0736B"/>
    <w:rsid w:val="00A074BB"/>
    <w:rsid w:val="00A07517"/>
    <w:rsid w:val="00A07C2D"/>
    <w:rsid w:val="00A07DEA"/>
    <w:rsid w:val="00A07ECA"/>
    <w:rsid w:val="00A10035"/>
    <w:rsid w:val="00A10184"/>
    <w:rsid w:val="00A10414"/>
    <w:rsid w:val="00A10452"/>
    <w:rsid w:val="00A10D84"/>
    <w:rsid w:val="00A10FE5"/>
    <w:rsid w:val="00A110FB"/>
    <w:rsid w:val="00A1182A"/>
    <w:rsid w:val="00A118CC"/>
    <w:rsid w:val="00A1197B"/>
    <w:rsid w:val="00A12A29"/>
    <w:rsid w:val="00A12ECE"/>
    <w:rsid w:val="00A134DC"/>
    <w:rsid w:val="00A14DBE"/>
    <w:rsid w:val="00A14EB7"/>
    <w:rsid w:val="00A153B2"/>
    <w:rsid w:val="00A15551"/>
    <w:rsid w:val="00A157CF"/>
    <w:rsid w:val="00A161F9"/>
    <w:rsid w:val="00A16E77"/>
    <w:rsid w:val="00A1704B"/>
    <w:rsid w:val="00A17FB2"/>
    <w:rsid w:val="00A203AF"/>
    <w:rsid w:val="00A2099E"/>
    <w:rsid w:val="00A20C90"/>
    <w:rsid w:val="00A21067"/>
    <w:rsid w:val="00A21155"/>
    <w:rsid w:val="00A21269"/>
    <w:rsid w:val="00A21337"/>
    <w:rsid w:val="00A217CB"/>
    <w:rsid w:val="00A22274"/>
    <w:rsid w:val="00A2243B"/>
    <w:rsid w:val="00A227E8"/>
    <w:rsid w:val="00A22986"/>
    <w:rsid w:val="00A22B79"/>
    <w:rsid w:val="00A23211"/>
    <w:rsid w:val="00A23AF5"/>
    <w:rsid w:val="00A242B8"/>
    <w:rsid w:val="00A24A9D"/>
    <w:rsid w:val="00A24DC5"/>
    <w:rsid w:val="00A24DEA"/>
    <w:rsid w:val="00A25782"/>
    <w:rsid w:val="00A25AF1"/>
    <w:rsid w:val="00A269AB"/>
    <w:rsid w:val="00A26BD3"/>
    <w:rsid w:val="00A272DB"/>
    <w:rsid w:val="00A2743A"/>
    <w:rsid w:val="00A27CED"/>
    <w:rsid w:val="00A30A5A"/>
    <w:rsid w:val="00A30B4F"/>
    <w:rsid w:val="00A31850"/>
    <w:rsid w:val="00A3187B"/>
    <w:rsid w:val="00A32665"/>
    <w:rsid w:val="00A32A54"/>
    <w:rsid w:val="00A32F3A"/>
    <w:rsid w:val="00A335EE"/>
    <w:rsid w:val="00A33C1E"/>
    <w:rsid w:val="00A35076"/>
    <w:rsid w:val="00A35155"/>
    <w:rsid w:val="00A355A8"/>
    <w:rsid w:val="00A355AC"/>
    <w:rsid w:val="00A355F6"/>
    <w:rsid w:val="00A36599"/>
    <w:rsid w:val="00A36E77"/>
    <w:rsid w:val="00A372C3"/>
    <w:rsid w:val="00A37789"/>
    <w:rsid w:val="00A37915"/>
    <w:rsid w:val="00A37D23"/>
    <w:rsid w:val="00A37EF8"/>
    <w:rsid w:val="00A4003D"/>
    <w:rsid w:val="00A404FC"/>
    <w:rsid w:val="00A4094C"/>
    <w:rsid w:val="00A40B97"/>
    <w:rsid w:val="00A41DF2"/>
    <w:rsid w:val="00A41F62"/>
    <w:rsid w:val="00A422A5"/>
    <w:rsid w:val="00A42461"/>
    <w:rsid w:val="00A42D8F"/>
    <w:rsid w:val="00A440AF"/>
    <w:rsid w:val="00A447F2"/>
    <w:rsid w:val="00A44B55"/>
    <w:rsid w:val="00A450E0"/>
    <w:rsid w:val="00A45110"/>
    <w:rsid w:val="00A45111"/>
    <w:rsid w:val="00A456AF"/>
    <w:rsid w:val="00A45BF1"/>
    <w:rsid w:val="00A45CD8"/>
    <w:rsid w:val="00A45DBB"/>
    <w:rsid w:val="00A45DF4"/>
    <w:rsid w:val="00A45E77"/>
    <w:rsid w:val="00A45FF1"/>
    <w:rsid w:val="00A461E7"/>
    <w:rsid w:val="00A4640C"/>
    <w:rsid w:val="00A47A27"/>
    <w:rsid w:val="00A47AA4"/>
    <w:rsid w:val="00A500DA"/>
    <w:rsid w:val="00A507F8"/>
    <w:rsid w:val="00A510F6"/>
    <w:rsid w:val="00A514FB"/>
    <w:rsid w:val="00A51740"/>
    <w:rsid w:val="00A51A35"/>
    <w:rsid w:val="00A52284"/>
    <w:rsid w:val="00A533E8"/>
    <w:rsid w:val="00A535FB"/>
    <w:rsid w:val="00A53BA6"/>
    <w:rsid w:val="00A544FE"/>
    <w:rsid w:val="00A54E32"/>
    <w:rsid w:val="00A5530C"/>
    <w:rsid w:val="00A55773"/>
    <w:rsid w:val="00A55817"/>
    <w:rsid w:val="00A55B80"/>
    <w:rsid w:val="00A55FB0"/>
    <w:rsid w:val="00A56053"/>
    <w:rsid w:val="00A56298"/>
    <w:rsid w:val="00A565BF"/>
    <w:rsid w:val="00A569CB"/>
    <w:rsid w:val="00A57710"/>
    <w:rsid w:val="00A57899"/>
    <w:rsid w:val="00A5799C"/>
    <w:rsid w:val="00A606F3"/>
    <w:rsid w:val="00A609E5"/>
    <w:rsid w:val="00A60E97"/>
    <w:rsid w:val="00A60F87"/>
    <w:rsid w:val="00A612A1"/>
    <w:rsid w:val="00A612B0"/>
    <w:rsid w:val="00A6138B"/>
    <w:rsid w:val="00A61430"/>
    <w:rsid w:val="00A616E1"/>
    <w:rsid w:val="00A61FD1"/>
    <w:rsid w:val="00A620A5"/>
    <w:rsid w:val="00A62EB0"/>
    <w:rsid w:val="00A62EBE"/>
    <w:rsid w:val="00A62FDC"/>
    <w:rsid w:val="00A6317F"/>
    <w:rsid w:val="00A63C11"/>
    <w:rsid w:val="00A64147"/>
    <w:rsid w:val="00A645D1"/>
    <w:rsid w:val="00A64A17"/>
    <w:rsid w:val="00A64D16"/>
    <w:rsid w:val="00A65ED6"/>
    <w:rsid w:val="00A66338"/>
    <w:rsid w:val="00A66798"/>
    <w:rsid w:val="00A66962"/>
    <w:rsid w:val="00A6739A"/>
    <w:rsid w:val="00A675C7"/>
    <w:rsid w:val="00A67722"/>
    <w:rsid w:val="00A67C16"/>
    <w:rsid w:val="00A67DC2"/>
    <w:rsid w:val="00A67E83"/>
    <w:rsid w:val="00A7005B"/>
    <w:rsid w:val="00A70B23"/>
    <w:rsid w:val="00A70ED1"/>
    <w:rsid w:val="00A710E3"/>
    <w:rsid w:val="00A71D0D"/>
    <w:rsid w:val="00A72140"/>
    <w:rsid w:val="00A72C61"/>
    <w:rsid w:val="00A72CB5"/>
    <w:rsid w:val="00A73B8A"/>
    <w:rsid w:val="00A73C79"/>
    <w:rsid w:val="00A741F3"/>
    <w:rsid w:val="00A7433C"/>
    <w:rsid w:val="00A74577"/>
    <w:rsid w:val="00A7474A"/>
    <w:rsid w:val="00A74A1A"/>
    <w:rsid w:val="00A75C7E"/>
    <w:rsid w:val="00A75E46"/>
    <w:rsid w:val="00A76007"/>
    <w:rsid w:val="00A763B2"/>
    <w:rsid w:val="00A76918"/>
    <w:rsid w:val="00A76AC7"/>
    <w:rsid w:val="00A77848"/>
    <w:rsid w:val="00A7793D"/>
    <w:rsid w:val="00A77F33"/>
    <w:rsid w:val="00A80582"/>
    <w:rsid w:val="00A80AAF"/>
    <w:rsid w:val="00A815E5"/>
    <w:rsid w:val="00A8167E"/>
    <w:rsid w:val="00A81D58"/>
    <w:rsid w:val="00A826C2"/>
    <w:rsid w:val="00A82D61"/>
    <w:rsid w:val="00A82E62"/>
    <w:rsid w:val="00A83947"/>
    <w:rsid w:val="00A84C28"/>
    <w:rsid w:val="00A84E42"/>
    <w:rsid w:val="00A8518F"/>
    <w:rsid w:val="00A85683"/>
    <w:rsid w:val="00A858AC"/>
    <w:rsid w:val="00A85A83"/>
    <w:rsid w:val="00A85B00"/>
    <w:rsid w:val="00A85E05"/>
    <w:rsid w:val="00A85F62"/>
    <w:rsid w:val="00A8678C"/>
    <w:rsid w:val="00A86AA0"/>
    <w:rsid w:val="00A876D0"/>
    <w:rsid w:val="00A8799F"/>
    <w:rsid w:val="00A879BE"/>
    <w:rsid w:val="00A879DB"/>
    <w:rsid w:val="00A87DBE"/>
    <w:rsid w:val="00A87FAC"/>
    <w:rsid w:val="00A90C98"/>
    <w:rsid w:val="00A913CF"/>
    <w:rsid w:val="00A9149D"/>
    <w:rsid w:val="00A915BF"/>
    <w:rsid w:val="00A91711"/>
    <w:rsid w:val="00A9272B"/>
    <w:rsid w:val="00A92C7A"/>
    <w:rsid w:val="00A92E9C"/>
    <w:rsid w:val="00A92F84"/>
    <w:rsid w:val="00A93E47"/>
    <w:rsid w:val="00A93F3A"/>
    <w:rsid w:val="00A93F8F"/>
    <w:rsid w:val="00A94161"/>
    <w:rsid w:val="00A943FB"/>
    <w:rsid w:val="00A94427"/>
    <w:rsid w:val="00A94F2E"/>
    <w:rsid w:val="00A95743"/>
    <w:rsid w:val="00A95864"/>
    <w:rsid w:val="00A95906"/>
    <w:rsid w:val="00A959AA"/>
    <w:rsid w:val="00A96433"/>
    <w:rsid w:val="00A964BD"/>
    <w:rsid w:val="00A966F9"/>
    <w:rsid w:val="00A96CE4"/>
    <w:rsid w:val="00A9759D"/>
    <w:rsid w:val="00A97B5C"/>
    <w:rsid w:val="00A97DE7"/>
    <w:rsid w:val="00A97F62"/>
    <w:rsid w:val="00AA010C"/>
    <w:rsid w:val="00AA013F"/>
    <w:rsid w:val="00AA06D1"/>
    <w:rsid w:val="00AA06F6"/>
    <w:rsid w:val="00AA11C6"/>
    <w:rsid w:val="00AA14AF"/>
    <w:rsid w:val="00AA26F9"/>
    <w:rsid w:val="00AA27D8"/>
    <w:rsid w:val="00AA294B"/>
    <w:rsid w:val="00AA3D6D"/>
    <w:rsid w:val="00AA4302"/>
    <w:rsid w:val="00AA500A"/>
    <w:rsid w:val="00AA580D"/>
    <w:rsid w:val="00AA5D44"/>
    <w:rsid w:val="00AA6D1B"/>
    <w:rsid w:val="00AA77BE"/>
    <w:rsid w:val="00AA789D"/>
    <w:rsid w:val="00AB0451"/>
    <w:rsid w:val="00AB0827"/>
    <w:rsid w:val="00AB086A"/>
    <w:rsid w:val="00AB0AA4"/>
    <w:rsid w:val="00AB102C"/>
    <w:rsid w:val="00AB1780"/>
    <w:rsid w:val="00AB17F1"/>
    <w:rsid w:val="00AB1E90"/>
    <w:rsid w:val="00AB2A51"/>
    <w:rsid w:val="00AB2D85"/>
    <w:rsid w:val="00AB31C3"/>
    <w:rsid w:val="00AB3830"/>
    <w:rsid w:val="00AB432A"/>
    <w:rsid w:val="00AB50A5"/>
    <w:rsid w:val="00AB546A"/>
    <w:rsid w:val="00AB5E99"/>
    <w:rsid w:val="00AB73F8"/>
    <w:rsid w:val="00AC0DE4"/>
    <w:rsid w:val="00AC1085"/>
    <w:rsid w:val="00AC1133"/>
    <w:rsid w:val="00AC1B61"/>
    <w:rsid w:val="00AC20DB"/>
    <w:rsid w:val="00AC22A4"/>
    <w:rsid w:val="00AC27D0"/>
    <w:rsid w:val="00AC2C99"/>
    <w:rsid w:val="00AC2CDC"/>
    <w:rsid w:val="00AC308E"/>
    <w:rsid w:val="00AC3205"/>
    <w:rsid w:val="00AC3D4D"/>
    <w:rsid w:val="00AC3EFD"/>
    <w:rsid w:val="00AC470D"/>
    <w:rsid w:val="00AC4EBB"/>
    <w:rsid w:val="00AC51E7"/>
    <w:rsid w:val="00AC54DF"/>
    <w:rsid w:val="00AC5CA3"/>
    <w:rsid w:val="00AC6052"/>
    <w:rsid w:val="00AC67E4"/>
    <w:rsid w:val="00AC6BA2"/>
    <w:rsid w:val="00AC6E4A"/>
    <w:rsid w:val="00AC7AD1"/>
    <w:rsid w:val="00AC7D5A"/>
    <w:rsid w:val="00AC7EB3"/>
    <w:rsid w:val="00AD04E5"/>
    <w:rsid w:val="00AD1788"/>
    <w:rsid w:val="00AD1C2E"/>
    <w:rsid w:val="00AD2634"/>
    <w:rsid w:val="00AD2852"/>
    <w:rsid w:val="00AD372D"/>
    <w:rsid w:val="00AD3F37"/>
    <w:rsid w:val="00AD415A"/>
    <w:rsid w:val="00AD4376"/>
    <w:rsid w:val="00AD4B7C"/>
    <w:rsid w:val="00AD58A9"/>
    <w:rsid w:val="00AD5C6E"/>
    <w:rsid w:val="00AD5CBD"/>
    <w:rsid w:val="00AD5D9B"/>
    <w:rsid w:val="00AD6386"/>
    <w:rsid w:val="00AD6A5B"/>
    <w:rsid w:val="00AD6FBD"/>
    <w:rsid w:val="00AD7682"/>
    <w:rsid w:val="00AD78E3"/>
    <w:rsid w:val="00AD7AD0"/>
    <w:rsid w:val="00AD7D83"/>
    <w:rsid w:val="00AE0120"/>
    <w:rsid w:val="00AE02DB"/>
    <w:rsid w:val="00AE0525"/>
    <w:rsid w:val="00AE09FE"/>
    <w:rsid w:val="00AE0A6F"/>
    <w:rsid w:val="00AE13AD"/>
    <w:rsid w:val="00AE1E66"/>
    <w:rsid w:val="00AE1FDA"/>
    <w:rsid w:val="00AE2548"/>
    <w:rsid w:val="00AE27A4"/>
    <w:rsid w:val="00AE296C"/>
    <w:rsid w:val="00AE423D"/>
    <w:rsid w:val="00AE438D"/>
    <w:rsid w:val="00AE45D3"/>
    <w:rsid w:val="00AE4AAA"/>
    <w:rsid w:val="00AE4ECB"/>
    <w:rsid w:val="00AE4F4B"/>
    <w:rsid w:val="00AE540E"/>
    <w:rsid w:val="00AE5789"/>
    <w:rsid w:val="00AE5EA1"/>
    <w:rsid w:val="00AE6322"/>
    <w:rsid w:val="00AE63D6"/>
    <w:rsid w:val="00AE793A"/>
    <w:rsid w:val="00AE7F50"/>
    <w:rsid w:val="00AE7FAB"/>
    <w:rsid w:val="00AF0458"/>
    <w:rsid w:val="00AF06B8"/>
    <w:rsid w:val="00AF0BA2"/>
    <w:rsid w:val="00AF1199"/>
    <w:rsid w:val="00AF13D1"/>
    <w:rsid w:val="00AF194C"/>
    <w:rsid w:val="00AF1DD0"/>
    <w:rsid w:val="00AF2670"/>
    <w:rsid w:val="00AF2707"/>
    <w:rsid w:val="00AF2994"/>
    <w:rsid w:val="00AF323A"/>
    <w:rsid w:val="00AF3A0C"/>
    <w:rsid w:val="00AF3FAC"/>
    <w:rsid w:val="00AF41D0"/>
    <w:rsid w:val="00AF4367"/>
    <w:rsid w:val="00AF49D6"/>
    <w:rsid w:val="00AF4A12"/>
    <w:rsid w:val="00AF4D48"/>
    <w:rsid w:val="00AF58B2"/>
    <w:rsid w:val="00AF5F71"/>
    <w:rsid w:val="00AF6266"/>
    <w:rsid w:val="00AF7809"/>
    <w:rsid w:val="00B0047C"/>
    <w:rsid w:val="00B004BF"/>
    <w:rsid w:val="00B00718"/>
    <w:rsid w:val="00B00A33"/>
    <w:rsid w:val="00B01051"/>
    <w:rsid w:val="00B01477"/>
    <w:rsid w:val="00B027DF"/>
    <w:rsid w:val="00B029FB"/>
    <w:rsid w:val="00B032B3"/>
    <w:rsid w:val="00B037FE"/>
    <w:rsid w:val="00B0401D"/>
    <w:rsid w:val="00B040D4"/>
    <w:rsid w:val="00B0471E"/>
    <w:rsid w:val="00B0479F"/>
    <w:rsid w:val="00B04C9B"/>
    <w:rsid w:val="00B04DCD"/>
    <w:rsid w:val="00B05A41"/>
    <w:rsid w:val="00B05B5D"/>
    <w:rsid w:val="00B06857"/>
    <w:rsid w:val="00B06EA7"/>
    <w:rsid w:val="00B07394"/>
    <w:rsid w:val="00B07847"/>
    <w:rsid w:val="00B07B42"/>
    <w:rsid w:val="00B100A0"/>
    <w:rsid w:val="00B10728"/>
    <w:rsid w:val="00B10F42"/>
    <w:rsid w:val="00B10F78"/>
    <w:rsid w:val="00B12438"/>
    <w:rsid w:val="00B1301E"/>
    <w:rsid w:val="00B13299"/>
    <w:rsid w:val="00B13685"/>
    <w:rsid w:val="00B13750"/>
    <w:rsid w:val="00B13B47"/>
    <w:rsid w:val="00B13F28"/>
    <w:rsid w:val="00B14356"/>
    <w:rsid w:val="00B1521C"/>
    <w:rsid w:val="00B15787"/>
    <w:rsid w:val="00B16ECD"/>
    <w:rsid w:val="00B17C0C"/>
    <w:rsid w:val="00B20429"/>
    <w:rsid w:val="00B207CD"/>
    <w:rsid w:val="00B208D3"/>
    <w:rsid w:val="00B20952"/>
    <w:rsid w:val="00B20B63"/>
    <w:rsid w:val="00B20C60"/>
    <w:rsid w:val="00B21279"/>
    <w:rsid w:val="00B21369"/>
    <w:rsid w:val="00B2142A"/>
    <w:rsid w:val="00B21792"/>
    <w:rsid w:val="00B21A7A"/>
    <w:rsid w:val="00B21F66"/>
    <w:rsid w:val="00B220CE"/>
    <w:rsid w:val="00B220D3"/>
    <w:rsid w:val="00B22802"/>
    <w:rsid w:val="00B22B1D"/>
    <w:rsid w:val="00B23DEA"/>
    <w:rsid w:val="00B24157"/>
    <w:rsid w:val="00B24AED"/>
    <w:rsid w:val="00B24ECD"/>
    <w:rsid w:val="00B252C6"/>
    <w:rsid w:val="00B25EE1"/>
    <w:rsid w:val="00B26010"/>
    <w:rsid w:val="00B266F7"/>
    <w:rsid w:val="00B26C02"/>
    <w:rsid w:val="00B26C92"/>
    <w:rsid w:val="00B26D6A"/>
    <w:rsid w:val="00B27113"/>
    <w:rsid w:val="00B2757C"/>
    <w:rsid w:val="00B277B3"/>
    <w:rsid w:val="00B27DCC"/>
    <w:rsid w:val="00B300D8"/>
    <w:rsid w:val="00B3024F"/>
    <w:rsid w:val="00B30522"/>
    <w:rsid w:val="00B308F6"/>
    <w:rsid w:val="00B309C7"/>
    <w:rsid w:val="00B30BF2"/>
    <w:rsid w:val="00B31371"/>
    <w:rsid w:val="00B313D2"/>
    <w:rsid w:val="00B31497"/>
    <w:rsid w:val="00B31512"/>
    <w:rsid w:val="00B31EA4"/>
    <w:rsid w:val="00B32705"/>
    <w:rsid w:val="00B32D6E"/>
    <w:rsid w:val="00B338CE"/>
    <w:rsid w:val="00B33B98"/>
    <w:rsid w:val="00B34350"/>
    <w:rsid w:val="00B34699"/>
    <w:rsid w:val="00B346B6"/>
    <w:rsid w:val="00B34B39"/>
    <w:rsid w:val="00B34CDB"/>
    <w:rsid w:val="00B34FE9"/>
    <w:rsid w:val="00B353CD"/>
    <w:rsid w:val="00B35E59"/>
    <w:rsid w:val="00B360D1"/>
    <w:rsid w:val="00B36E94"/>
    <w:rsid w:val="00B3797B"/>
    <w:rsid w:val="00B37CA9"/>
    <w:rsid w:val="00B37F23"/>
    <w:rsid w:val="00B408C7"/>
    <w:rsid w:val="00B408FB"/>
    <w:rsid w:val="00B40E2E"/>
    <w:rsid w:val="00B411DD"/>
    <w:rsid w:val="00B41403"/>
    <w:rsid w:val="00B41B17"/>
    <w:rsid w:val="00B423F9"/>
    <w:rsid w:val="00B4266A"/>
    <w:rsid w:val="00B42C1F"/>
    <w:rsid w:val="00B43017"/>
    <w:rsid w:val="00B432C4"/>
    <w:rsid w:val="00B433E6"/>
    <w:rsid w:val="00B43B07"/>
    <w:rsid w:val="00B45030"/>
    <w:rsid w:val="00B45437"/>
    <w:rsid w:val="00B4555E"/>
    <w:rsid w:val="00B45567"/>
    <w:rsid w:val="00B45603"/>
    <w:rsid w:val="00B46735"/>
    <w:rsid w:val="00B46B21"/>
    <w:rsid w:val="00B47B39"/>
    <w:rsid w:val="00B47E93"/>
    <w:rsid w:val="00B47F1A"/>
    <w:rsid w:val="00B5019B"/>
    <w:rsid w:val="00B507BC"/>
    <w:rsid w:val="00B50902"/>
    <w:rsid w:val="00B50ADC"/>
    <w:rsid w:val="00B5161F"/>
    <w:rsid w:val="00B53CC5"/>
    <w:rsid w:val="00B53FE6"/>
    <w:rsid w:val="00B54244"/>
    <w:rsid w:val="00B5476E"/>
    <w:rsid w:val="00B54FB9"/>
    <w:rsid w:val="00B55231"/>
    <w:rsid w:val="00B5523F"/>
    <w:rsid w:val="00B56347"/>
    <w:rsid w:val="00B5652A"/>
    <w:rsid w:val="00B5660D"/>
    <w:rsid w:val="00B571AB"/>
    <w:rsid w:val="00B57684"/>
    <w:rsid w:val="00B57BE2"/>
    <w:rsid w:val="00B60175"/>
    <w:rsid w:val="00B60505"/>
    <w:rsid w:val="00B60E06"/>
    <w:rsid w:val="00B61040"/>
    <w:rsid w:val="00B6163E"/>
    <w:rsid w:val="00B616D6"/>
    <w:rsid w:val="00B6178C"/>
    <w:rsid w:val="00B61E54"/>
    <w:rsid w:val="00B622AC"/>
    <w:rsid w:val="00B62A0A"/>
    <w:rsid w:val="00B6384F"/>
    <w:rsid w:val="00B63A23"/>
    <w:rsid w:val="00B63A65"/>
    <w:rsid w:val="00B63CFF"/>
    <w:rsid w:val="00B64314"/>
    <w:rsid w:val="00B64861"/>
    <w:rsid w:val="00B64A44"/>
    <w:rsid w:val="00B653EC"/>
    <w:rsid w:val="00B65566"/>
    <w:rsid w:val="00B65D56"/>
    <w:rsid w:val="00B66566"/>
    <w:rsid w:val="00B67721"/>
    <w:rsid w:val="00B678F0"/>
    <w:rsid w:val="00B67A63"/>
    <w:rsid w:val="00B67E91"/>
    <w:rsid w:val="00B67EE0"/>
    <w:rsid w:val="00B67F5C"/>
    <w:rsid w:val="00B70706"/>
    <w:rsid w:val="00B70806"/>
    <w:rsid w:val="00B70D09"/>
    <w:rsid w:val="00B70F07"/>
    <w:rsid w:val="00B70FC2"/>
    <w:rsid w:val="00B710D8"/>
    <w:rsid w:val="00B71341"/>
    <w:rsid w:val="00B71A1B"/>
    <w:rsid w:val="00B72105"/>
    <w:rsid w:val="00B73CC1"/>
    <w:rsid w:val="00B7414E"/>
    <w:rsid w:val="00B746DF"/>
    <w:rsid w:val="00B750A0"/>
    <w:rsid w:val="00B7523C"/>
    <w:rsid w:val="00B754D0"/>
    <w:rsid w:val="00B755C2"/>
    <w:rsid w:val="00B75601"/>
    <w:rsid w:val="00B77210"/>
    <w:rsid w:val="00B772CF"/>
    <w:rsid w:val="00B7734B"/>
    <w:rsid w:val="00B77D29"/>
    <w:rsid w:val="00B804E5"/>
    <w:rsid w:val="00B807CC"/>
    <w:rsid w:val="00B80BA8"/>
    <w:rsid w:val="00B80BAC"/>
    <w:rsid w:val="00B80CCF"/>
    <w:rsid w:val="00B81197"/>
    <w:rsid w:val="00B81D71"/>
    <w:rsid w:val="00B8219D"/>
    <w:rsid w:val="00B8280A"/>
    <w:rsid w:val="00B82853"/>
    <w:rsid w:val="00B829B3"/>
    <w:rsid w:val="00B8309C"/>
    <w:rsid w:val="00B8325B"/>
    <w:rsid w:val="00B84477"/>
    <w:rsid w:val="00B84D89"/>
    <w:rsid w:val="00B85721"/>
    <w:rsid w:val="00B86356"/>
    <w:rsid w:val="00B87371"/>
    <w:rsid w:val="00B87522"/>
    <w:rsid w:val="00B879D6"/>
    <w:rsid w:val="00B90417"/>
    <w:rsid w:val="00B9076B"/>
    <w:rsid w:val="00B907FA"/>
    <w:rsid w:val="00B90F5E"/>
    <w:rsid w:val="00B90FA1"/>
    <w:rsid w:val="00B913B6"/>
    <w:rsid w:val="00B913FB"/>
    <w:rsid w:val="00B91D59"/>
    <w:rsid w:val="00B91DC1"/>
    <w:rsid w:val="00B9211E"/>
    <w:rsid w:val="00B94408"/>
    <w:rsid w:val="00B94732"/>
    <w:rsid w:val="00B94D2A"/>
    <w:rsid w:val="00B9519E"/>
    <w:rsid w:val="00B95759"/>
    <w:rsid w:val="00B95C54"/>
    <w:rsid w:val="00B96279"/>
    <w:rsid w:val="00B96C69"/>
    <w:rsid w:val="00B970D1"/>
    <w:rsid w:val="00B972EC"/>
    <w:rsid w:val="00B972FC"/>
    <w:rsid w:val="00B976E7"/>
    <w:rsid w:val="00BA06C6"/>
    <w:rsid w:val="00BA07DB"/>
    <w:rsid w:val="00BA0E4E"/>
    <w:rsid w:val="00BA1761"/>
    <w:rsid w:val="00BA1770"/>
    <w:rsid w:val="00BA1DB7"/>
    <w:rsid w:val="00BA1F02"/>
    <w:rsid w:val="00BA2070"/>
    <w:rsid w:val="00BA2BF5"/>
    <w:rsid w:val="00BA2C28"/>
    <w:rsid w:val="00BA30C5"/>
    <w:rsid w:val="00BA3848"/>
    <w:rsid w:val="00BA3D14"/>
    <w:rsid w:val="00BA3D7F"/>
    <w:rsid w:val="00BA4609"/>
    <w:rsid w:val="00BA4F3C"/>
    <w:rsid w:val="00BA50E7"/>
    <w:rsid w:val="00BA755C"/>
    <w:rsid w:val="00BA7DDB"/>
    <w:rsid w:val="00BB00C7"/>
    <w:rsid w:val="00BB0212"/>
    <w:rsid w:val="00BB0E2D"/>
    <w:rsid w:val="00BB0F60"/>
    <w:rsid w:val="00BB1353"/>
    <w:rsid w:val="00BB1710"/>
    <w:rsid w:val="00BB1C78"/>
    <w:rsid w:val="00BB1D0C"/>
    <w:rsid w:val="00BB2E85"/>
    <w:rsid w:val="00BB2F7B"/>
    <w:rsid w:val="00BB3395"/>
    <w:rsid w:val="00BB3466"/>
    <w:rsid w:val="00BB35E9"/>
    <w:rsid w:val="00BB5106"/>
    <w:rsid w:val="00BB522E"/>
    <w:rsid w:val="00BB5555"/>
    <w:rsid w:val="00BB577E"/>
    <w:rsid w:val="00BB60A0"/>
    <w:rsid w:val="00BB60E6"/>
    <w:rsid w:val="00BB638C"/>
    <w:rsid w:val="00BB6658"/>
    <w:rsid w:val="00BB6B5F"/>
    <w:rsid w:val="00BB726D"/>
    <w:rsid w:val="00BB73B8"/>
    <w:rsid w:val="00BB78C1"/>
    <w:rsid w:val="00BC0338"/>
    <w:rsid w:val="00BC08E5"/>
    <w:rsid w:val="00BC0F46"/>
    <w:rsid w:val="00BC1251"/>
    <w:rsid w:val="00BC1FEA"/>
    <w:rsid w:val="00BC2E4A"/>
    <w:rsid w:val="00BC342C"/>
    <w:rsid w:val="00BC3510"/>
    <w:rsid w:val="00BC3BB2"/>
    <w:rsid w:val="00BC4236"/>
    <w:rsid w:val="00BC42E9"/>
    <w:rsid w:val="00BC45AE"/>
    <w:rsid w:val="00BC48E3"/>
    <w:rsid w:val="00BC4BA6"/>
    <w:rsid w:val="00BC5BEC"/>
    <w:rsid w:val="00BC6300"/>
    <w:rsid w:val="00BC63CA"/>
    <w:rsid w:val="00BC720C"/>
    <w:rsid w:val="00BC73F7"/>
    <w:rsid w:val="00BD06F0"/>
    <w:rsid w:val="00BD124A"/>
    <w:rsid w:val="00BD19B7"/>
    <w:rsid w:val="00BD21FA"/>
    <w:rsid w:val="00BD22E9"/>
    <w:rsid w:val="00BD30B2"/>
    <w:rsid w:val="00BD33B6"/>
    <w:rsid w:val="00BD3D58"/>
    <w:rsid w:val="00BD3FBC"/>
    <w:rsid w:val="00BD404B"/>
    <w:rsid w:val="00BD4528"/>
    <w:rsid w:val="00BD5C93"/>
    <w:rsid w:val="00BD66CB"/>
    <w:rsid w:val="00BD66E0"/>
    <w:rsid w:val="00BD772E"/>
    <w:rsid w:val="00BD79D6"/>
    <w:rsid w:val="00BD7BC1"/>
    <w:rsid w:val="00BE028F"/>
    <w:rsid w:val="00BE04B5"/>
    <w:rsid w:val="00BE06CE"/>
    <w:rsid w:val="00BE0904"/>
    <w:rsid w:val="00BE093E"/>
    <w:rsid w:val="00BE0AB7"/>
    <w:rsid w:val="00BE0BB1"/>
    <w:rsid w:val="00BE0F55"/>
    <w:rsid w:val="00BE13E2"/>
    <w:rsid w:val="00BE1D86"/>
    <w:rsid w:val="00BE1EE5"/>
    <w:rsid w:val="00BE2482"/>
    <w:rsid w:val="00BE29EC"/>
    <w:rsid w:val="00BE2FA0"/>
    <w:rsid w:val="00BE379D"/>
    <w:rsid w:val="00BE3C1A"/>
    <w:rsid w:val="00BE44C2"/>
    <w:rsid w:val="00BE481E"/>
    <w:rsid w:val="00BE4E2C"/>
    <w:rsid w:val="00BE4FB8"/>
    <w:rsid w:val="00BE639A"/>
    <w:rsid w:val="00BE649F"/>
    <w:rsid w:val="00BE68D6"/>
    <w:rsid w:val="00BE7283"/>
    <w:rsid w:val="00BE7762"/>
    <w:rsid w:val="00BF0897"/>
    <w:rsid w:val="00BF10C5"/>
    <w:rsid w:val="00BF1F83"/>
    <w:rsid w:val="00BF2B48"/>
    <w:rsid w:val="00BF2D40"/>
    <w:rsid w:val="00BF31D7"/>
    <w:rsid w:val="00BF33AD"/>
    <w:rsid w:val="00BF42A0"/>
    <w:rsid w:val="00BF431B"/>
    <w:rsid w:val="00BF43C4"/>
    <w:rsid w:val="00BF44AF"/>
    <w:rsid w:val="00BF47FD"/>
    <w:rsid w:val="00BF4994"/>
    <w:rsid w:val="00BF4B32"/>
    <w:rsid w:val="00BF4E6A"/>
    <w:rsid w:val="00BF4EB0"/>
    <w:rsid w:val="00BF5022"/>
    <w:rsid w:val="00BF59AB"/>
    <w:rsid w:val="00BF5A47"/>
    <w:rsid w:val="00BF5CE2"/>
    <w:rsid w:val="00BF6352"/>
    <w:rsid w:val="00BF6A02"/>
    <w:rsid w:val="00BF6CB3"/>
    <w:rsid w:val="00C00C56"/>
    <w:rsid w:val="00C00CB5"/>
    <w:rsid w:val="00C00DD8"/>
    <w:rsid w:val="00C00EB5"/>
    <w:rsid w:val="00C01303"/>
    <w:rsid w:val="00C0182A"/>
    <w:rsid w:val="00C01FAF"/>
    <w:rsid w:val="00C02384"/>
    <w:rsid w:val="00C024EB"/>
    <w:rsid w:val="00C027ED"/>
    <w:rsid w:val="00C03826"/>
    <w:rsid w:val="00C03B6B"/>
    <w:rsid w:val="00C03D12"/>
    <w:rsid w:val="00C043D4"/>
    <w:rsid w:val="00C04BC6"/>
    <w:rsid w:val="00C04C84"/>
    <w:rsid w:val="00C051E4"/>
    <w:rsid w:val="00C05FEA"/>
    <w:rsid w:val="00C06270"/>
    <w:rsid w:val="00C062F8"/>
    <w:rsid w:val="00C06A8C"/>
    <w:rsid w:val="00C06ADD"/>
    <w:rsid w:val="00C070C8"/>
    <w:rsid w:val="00C0750E"/>
    <w:rsid w:val="00C075ED"/>
    <w:rsid w:val="00C0764C"/>
    <w:rsid w:val="00C07767"/>
    <w:rsid w:val="00C10123"/>
    <w:rsid w:val="00C10487"/>
    <w:rsid w:val="00C10B65"/>
    <w:rsid w:val="00C10DDC"/>
    <w:rsid w:val="00C11243"/>
    <w:rsid w:val="00C116D6"/>
    <w:rsid w:val="00C11754"/>
    <w:rsid w:val="00C11E19"/>
    <w:rsid w:val="00C12224"/>
    <w:rsid w:val="00C12991"/>
    <w:rsid w:val="00C129A4"/>
    <w:rsid w:val="00C12E62"/>
    <w:rsid w:val="00C131C4"/>
    <w:rsid w:val="00C13378"/>
    <w:rsid w:val="00C136A6"/>
    <w:rsid w:val="00C136D2"/>
    <w:rsid w:val="00C13C7F"/>
    <w:rsid w:val="00C13E1F"/>
    <w:rsid w:val="00C13E5A"/>
    <w:rsid w:val="00C1400B"/>
    <w:rsid w:val="00C142D5"/>
    <w:rsid w:val="00C14353"/>
    <w:rsid w:val="00C143E2"/>
    <w:rsid w:val="00C147CF"/>
    <w:rsid w:val="00C14A90"/>
    <w:rsid w:val="00C14C98"/>
    <w:rsid w:val="00C154DF"/>
    <w:rsid w:val="00C15565"/>
    <w:rsid w:val="00C15696"/>
    <w:rsid w:val="00C15FD3"/>
    <w:rsid w:val="00C16A5C"/>
    <w:rsid w:val="00C16ED9"/>
    <w:rsid w:val="00C1771F"/>
    <w:rsid w:val="00C179FA"/>
    <w:rsid w:val="00C20AEE"/>
    <w:rsid w:val="00C2127E"/>
    <w:rsid w:val="00C212D7"/>
    <w:rsid w:val="00C2175A"/>
    <w:rsid w:val="00C222BE"/>
    <w:rsid w:val="00C229F0"/>
    <w:rsid w:val="00C2326B"/>
    <w:rsid w:val="00C237D8"/>
    <w:rsid w:val="00C23978"/>
    <w:rsid w:val="00C23EA7"/>
    <w:rsid w:val="00C2447B"/>
    <w:rsid w:val="00C24510"/>
    <w:rsid w:val="00C247DD"/>
    <w:rsid w:val="00C24C2E"/>
    <w:rsid w:val="00C2500F"/>
    <w:rsid w:val="00C2503C"/>
    <w:rsid w:val="00C25156"/>
    <w:rsid w:val="00C259A3"/>
    <w:rsid w:val="00C25E31"/>
    <w:rsid w:val="00C260C4"/>
    <w:rsid w:val="00C265AB"/>
    <w:rsid w:val="00C26823"/>
    <w:rsid w:val="00C26F8D"/>
    <w:rsid w:val="00C2709B"/>
    <w:rsid w:val="00C277CF"/>
    <w:rsid w:val="00C30062"/>
    <w:rsid w:val="00C30183"/>
    <w:rsid w:val="00C30439"/>
    <w:rsid w:val="00C305C4"/>
    <w:rsid w:val="00C30746"/>
    <w:rsid w:val="00C30F27"/>
    <w:rsid w:val="00C317D5"/>
    <w:rsid w:val="00C3194F"/>
    <w:rsid w:val="00C31F6A"/>
    <w:rsid w:val="00C32242"/>
    <w:rsid w:val="00C32543"/>
    <w:rsid w:val="00C32812"/>
    <w:rsid w:val="00C32F37"/>
    <w:rsid w:val="00C33121"/>
    <w:rsid w:val="00C340ED"/>
    <w:rsid w:val="00C34F47"/>
    <w:rsid w:val="00C34FC0"/>
    <w:rsid w:val="00C353C9"/>
    <w:rsid w:val="00C3549F"/>
    <w:rsid w:val="00C354BF"/>
    <w:rsid w:val="00C35745"/>
    <w:rsid w:val="00C35935"/>
    <w:rsid w:val="00C35AE6"/>
    <w:rsid w:val="00C36429"/>
    <w:rsid w:val="00C37156"/>
    <w:rsid w:val="00C378BD"/>
    <w:rsid w:val="00C37D04"/>
    <w:rsid w:val="00C37F01"/>
    <w:rsid w:val="00C37F05"/>
    <w:rsid w:val="00C400E2"/>
    <w:rsid w:val="00C4026F"/>
    <w:rsid w:val="00C406CF"/>
    <w:rsid w:val="00C4091D"/>
    <w:rsid w:val="00C41509"/>
    <w:rsid w:val="00C4150A"/>
    <w:rsid w:val="00C4192D"/>
    <w:rsid w:val="00C429BA"/>
    <w:rsid w:val="00C432BD"/>
    <w:rsid w:val="00C43DC0"/>
    <w:rsid w:val="00C43E78"/>
    <w:rsid w:val="00C44836"/>
    <w:rsid w:val="00C44C3F"/>
    <w:rsid w:val="00C458E9"/>
    <w:rsid w:val="00C45BE3"/>
    <w:rsid w:val="00C46415"/>
    <w:rsid w:val="00C47D06"/>
    <w:rsid w:val="00C5023E"/>
    <w:rsid w:val="00C50299"/>
    <w:rsid w:val="00C502D2"/>
    <w:rsid w:val="00C504AB"/>
    <w:rsid w:val="00C50687"/>
    <w:rsid w:val="00C50C6D"/>
    <w:rsid w:val="00C50D2F"/>
    <w:rsid w:val="00C51080"/>
    <w:rsid w:val="00C51190"/>
    <w:rsid w:val="00C51902"/>
    <w:rsid w:val="00C51E5E"/>
    <w:rsid w:val="00C51EAA"/>
    <w:rsid w:val="00C52BB2"/>
    <w:rsid w:val="00C52F5F"/>
    <w:rsid w:val="00C532FF"/>
    <w:rsid w:val="00C5365E"/>
    <w:rsid w:val="00C53C94"/>
    <w:rsid w:val="00C542CD"/>
    <w:rsid w:val="00C542F2"/>
    <w:rsid w:val="00C5460E"/>
    <w:rsid w:val="00C548ED"/>
    <w:rsid w:val="00C552F7"/>
    <w:rsid w:val="00C5645A"/>
    <w:rsid w:val="00C5649B"/>
    <w:rsid w:val="00C564E1"/>
    <w:rsid w:val="00C565D7"/>
    <w:rsid w:val="00C56E9F"/>
    <w:rsid w:val="00C577C4"/>
    <w:rsid w:val="00C57A07"/>
    <w:rsid w:val="00C57DB9"/>
    <w:rsid w:val="00C57F2E"/>
    <w:rsid w:val="00C60473"/>
    <w:rsid w:val="00C60903"/>
    <w:rsid w:val="00C60A2D"/>
    <w:rsid w:val="00C60AB5"/>
    <w:rsid w:val="00C60C65"/>
    <w:rsid w:val="00C60CBE"/>
    <w:rsid w:val="00C60F99"/>
    <w:rsid w:val="00C61096"/>
    <w:rsid w:val="00C61219"/>
    <w:rsid w:val="00C61285"/>
    <w:rsid w:val="00C61CF8"/>
    <w:rsid w:val="00C61FE1"/>
    <w:rsid w:val="00C62282"/>
    <w:rsid w:val="00C623A9"/>
    <w:rsid w:val="00C624B6"/>
    <w:rsid w:val="00C628BA"/>
    <w:rsid w:val="00C62F98"/>
    <w:rsid w:val="00C6317F"/>
    <w:rsid w:val="00C631EF"/>
    <w:rsid w:val="00C637C4"/>
    <w:rsid w:val="00C63A9A"/>
    <w:rsid w:val="00C641D9"/>
    <w:rsid w:val="00C64260"/>
    <w:rsid w:val="00C64497"/>
    <w:rsid w:val="00C647A4"/>
    <w:rsid w:val="00C648FC"/>
    <w:rsid w:val="00C64B0F"/>
    <w:rsid w:val="00C653BE"/>
    <w:rsid w:val="00C654F2"/>
    <w:rsid w:val="00C66474"/>
    <w:rsid w:val="00C66EA4"/>
    <w:rsid w:val="00C7047C"/>
    <w:rsid w:val="00C70528"/>
    <w:rsid w:val="00C70882"/>
    <w:rsid w:val="00C70A63"/>
    <w:rsid w:val="00C70CA9"/>
    <w:rsid w:val="00C70DC6"/>
    <w:rsid w:val="00C727F8"/>
    <w:rsid w:val="00C72831"/>
    <w:rsid w:val="00C73311"/>
    <w:rsid w:val="00C734BE"/>
    <w:rsid w:val="00C739FA"/>
    <w:rsid w:val="00C748D2"/>
    <w:rsid w:val="00C75064"/>
    <w:rsid w:val="00C75863"/>
    <w:rsid w:val="00C7590F"/>
    <w:rsid w:val="00C75A20"/>
    <w:rsid w:val="00C75A52"/>
    <w:rsid w:val="00C75B35"/>
    <w:rsid w:val="00C75C68"/>
    <w:rsid w:val="00C76B82"/>
    <w:rsid w:val="00C76D82"/>
    <w:rsid w:val="00C77128"/>
    <w:rsid w:val="00C77A65"/>
    <w:rsid w:val="00C77ABB"/>
    <w:rsid w:val="00C77B00"/>
    <w:rsid w:val="00C77F92"/>
    <w:rsid w:val="00C80766"/>
    <w:rsid w:val="00C81DA1"/>
    <w:rsid w:val="00C8298B"/>
    <w:rsid w:val="00C82D3B"/>
    <w:rsid w:val="00C82DC6"/>
    <w:rsid w:val="00C83B2A"/>
    <w:rsid w:val="00C84701"/>
    <w:rsid w:val="00C84E0C"/>
    <w:rsid w:val="00C852E2"/>
    <w:rsid w:val="00C8563A"/>
    <w:rsid w:val="00C85C20"/>
    <w:rsid w:val="00C85EF0"/>
    <w:rsid w:val="00C862AE"/>
    <w:rsid w:val="00C862C0"/>
    <w:rsid w:val="00C86C5F"/>
    <w:rsid w:val="00C86EE8"/>
    <w:rsid w:val="00C87241"/>
    <w:rsid w:val="00C87E15"/>
    <w:rsid w:val="00C90588"/>
    <w:rsid w:val="00C9059B"/>
    <w:rsid w:val="00C9086F"/>
    <w:rsid w:val="00C91406"/>
    <w:rsid w:val="00C9141A"/>
    <w:rsid w:val="00C91987"/>
    <w:rsid w:val="00C91B96"/>
    <w:rsid w:val="00C93072"/>
    <w:rsid w:val="00C9327C"/>
    <w:rsid w:val="00C9339C"/>
    <w:rsid w:val="00C939A0"/>
    <w:rsid w:val="00C93DC9"/>
    <w:rsid w:val="00C93EB9"/>
    <w:rsid w:val="00C9406F"/>
    <w:rsid w:val="00C947CC"/>
    <w:rsid w:val="00C9491A"/>
    <w:rsid w:val="00C94D3A"/>
    <w:rsid w:val="00C94E69"/>
    <w:rsid w:val="00C94EBB"/>
    <w:rsid w:val="00C96444"/>
    <w:rsid w:val="00C9687D"/>
    <w:rsid w:val="00C96A08"/>
    <w:rsid w:val="00C96D69"/>
    <w:rsid w:val="00C97027"/>
    <w:rsid w:val="00C970C3"/>
    <w:rsid w:val="00CA0219"/>
    <w:rsid w:val="00CA0759"/>
    <w:rsid w:val="00CA134A"/>
    <w:rsid w:val="00CA13E7"/>
    <w:rsid w:val="00CA16BB"/>
    <w:rsid w:val="00CA2408"/>
    <w:rsid w:val="00CA2637"/>
    <w:rsid w:val="00CA29FF"/>
    <w:rsid w:val="00CA327A"/>
    <w:rsid w:val="00CA360F"/>
    <w:rsid w:val="00CA3FFC"/>
    <w:rsid w:val="00CA41B3"/>
    <w:rsid w:val="00CA4679"/>
    <w:rsid w:val="00CA534C"/>
    <w:rsid w:val="00CA64EF"/>
    <w:rsid w:val="00CA6767"/>
    <w:rsid w:val="00CA6B39"/>
    <w:rsid w:val="00CA6EB2"/>
    <w:rsid w:val="00CA7831"/>
    <w:rsid w:val="00CB0C89"/>
    <w:rsid w:val="00CB1F86"/>
    <w:rsid w:val="00CB2AA4"/>
    <w:rsid w:val="00CB2E83"/>
    <w:rsid w:val="00CB301F"/>
    <w:rsid w:val="00CB3116"/>
    <w:rsid w:val="00CB338B"/>
    <w:rsid w:val="00CB342D"/>
    <w:rsid w:val="00CB3975"/>
    <w:rsid w:val="00CB3CC3"/>
    <w:rsid w:val="00CB4489"/>
    <w:rsid w:val="00CB47FC"/>
    <w:rsid w:val="00CB53E8"/>
    <w:rsid w:val="00CB5546"/>
    <w:rsid w:val="00CB5D9C"/>
    <w:rsid w:val="00CB717D"/>
    <w:rsid w:val="00CB718D"/>
    <w:rsid w:val="00CB720E"/>
    <w:rsid w:val="00CB726D"/>
    <w:rsid w:val="00CB78AD"/>
    <w:rsid w:val="00CB7A2E"/>
    <w:rsid w:val="00CB7AC0"/>
    <w:rsid w:val="00CB7B4A"/>
    <w:rsid w:val="00CC0137"/>
    <w:rsid w:val="00CC01C5"/>
    <w:rsid w:val="00CC05EF"/>
    <w:rsid w:val="00CC0F99"/>
    <w:rsid w:val="00CC1362"/>
    <w:rsid w:val="00CC1668"/>
    <w:rsid w:val="00CC2554"/>
    <w:rsid w:val="00CC3199"/>
    <w:rsid w:val="00CC3262"/>
    <w:rsid w:val="00CC355D"/>
    <w:rsid w:val="00CC362C"/>
    <w:rsid w:val="00CC39A3"/>
    <w:rsid w:val="00CC4560"/>
    <w:rsid w:val="00CC47B3"/>
    <w:rsid w:val="00CC4AB7"/>
    <w:rsid w:val="00CC5A75"/>
    <w:rsid w:val="00CC5E28"/>
    <w:rsid w:val="00CC62BF"/>
    <w:rsid w:val="00CC68BE"/>
    <w:rsid w:val="00CC7111"/>
    <w:rsid w:val="00CD0961"/>
    <w:rsid w:val="00CD0A2D"/>
    <w:rsid w:val="00CD11EA"/>
    <w:rsid w:val="00CD11EB"/>
    <w:rsid w:val="00CD1AB3"/>
    <w:rsid w:val="00CD2252"/>
    <w:rsid w:val="00CD26FE"/>
    <w:rsid w:val="00CD2DE7"/>
    <w:rsid w:val="00CD36D0"/>
    <w:rsid w:val="00CD3A53"/>
    <w:rsid w:val="00CD3C38"/>
    <w:rsid w:val="00CD3F1C"/>
    <w:rsid w:val="00CD40CF"/>
    <w:rsid w:val="00CD40FA"/>
    <w:rsid w:val="00CD4240"/>
    <w:rsid w:val="00CD4A21"/>
    <w:rsid w:val="00CD4D5D"/>
    <w:rsid w:val="00CD4F7D"/>
    <w:rsid w:val="00CD51FD"/>
    <w:rsid w:val="00CD54BF"/>
    <w:rsid w:val="00CD578E"/>
    <w:rsid w:val="00CD589C"/>
    <w:rsid w:val="00CD5C72"/>
    <w:rsid w:val="00CD5E44"/>
    <w:rsid w:val="00CD60D4"/>
    <w:rsid w:val="00CD6322"/>
    <w:rsid w:val="00CD6568"/>
    <w:rsid w:val="00CD68ED"/>
    <w:rsid w:val="00CD778C"/>
    <w:rsid w:val="00CD77CF"/>
    <w:rsid w:val="00CE0310"/>
    <w:rsid w:val="00CE038C"/>
    <w:rsid w:val="00CE0CE4"/>
    <w:rsid w:val="00CE0F57"/>
    <w:rsid w:val="00CE0FB6"/>
    <w:rsid w:val="00CE10F7"/>
    <w:rsid w:val="00CE1335"/>
    <w:rsid w:val="00CE18C8"/>
    <w:rsid w:val="00CE1E4A"/>
    <w:rsid w:val="00CE2106"/>
    <w:rsid w:val="00CE227B"/>
    <w:rsid w:val="00CE2A7E"/>
    <w:rsid w:val="00CE2D75"/>
    <w:rsid w:val="00CE3426"/>
    <w:rsid w:val="00CE3616"/>
    <w:rsid w:val="00CE3F98"/>
    <w:rsid w:val="00CE49E2"/>
    <w:rsid w:val="00CE5334"/>
    <w:rsid w:val="00CE5CEF"/>
    <w:rsid w:val="00CE692F"/>
    <w:rsid w:val="00CE6C7E"/>
    <w:rsid w:val="00CE70D7"/>
    <w:rsid w:val="00CE77BE"/>
    <w:rsid w:val="00CE7EB7"/>
    <w:rsid w:val="00CF0E43"/>
    <w:rsid w:val="00CF12C0"/>
    <w:rsid w:val="00CF3351"/>
    <w:rsid w:val="00CF33CB"/>
    <w:rsid w:val="00CF3E01"/>
    <w:rsid w:val="00CF4DD4"/>
    <w:rsid w:val="00CF5C06"/>
    <w:rsid w:val="00CF6DED"/>
    <w:rsid w:val="00CF740D"/>
    <w:rsid w:val="00CF757A"/>
    <w:rsid w:val="00CF7D4E"/>
    <w:rsid w:val="00D0084D"/>
    <w:rsid w:val="00D00A2D"/>
    <w:rsid w:val="00D00B4C"/>
    <w:rsid w:val="00D00E46"/>
    <w:rsid w:val="00D01D4C"/>
    <w:rsid w:val="00D01DED"/>
    <w:rsid w:val="00D02068"/>
    <w:rsid w:val="00D02154"/>
    <w:rsid w:val="00D024B0"/>
    <w:rsid w:val="00D025C7"/>
    <w:rsid w:val="00D02FBC"/>
    <w:rsid w:val="00D030E6"/>
    <w:rsid w:val="00D034A1"/>
    <w:rsid w:val="00D03797"/>
    <w:rsid w:val="00D037E8"/>
    <w:rsid w:val="00D03D40"/>
    <w:rsid w:val="00D045B8"/>
    <w:rsid w:val="00D051F1"/>
    <w:rsid w:val="00D0527E"/>
    <w:rsid w:val="00D05419"/>
    <w:rsid w:val="00D05C6F"/>
    <w:rsid w:val="00D06567"/>
    <w:rsid w:val="00D06E69"/>
    <w:rsid w:val="00D072DD"/>
    <w:rsid w:val="00D075E0"/>
    <w:rsid w:val="00D10115"/>
    <w:rsid w:val="00D101AA"/>
    <w:rsid w:val="00D1030E"/>
    <w:rsid w:val="00D11036"/>
    <w:rsid w:val="00D111F0"/>
    <w:rsid w:val="00D112AF"/>
    <w:rsid w:val="00D11C1E"/>
    <w:rsid w:val="00D12997"/>
    <w:rsid w:val="00D12B51"/>
    <w:rsid w:val="00D12F3A"/>
    <w:rsid w:val="00D136E1"/>
    <w:rsid w:val="00D13B3B"/>
    <w:rsid w:val="00D13B80"/>
    <w:rsid w:val="00D1447A"/>
    <w:rsid w:val="00D14C3C"/>
    <w:rsid w:val="00D1598A"/>
    <w:rsid w:val="00D1599D"/>
    <w:rsid w:val="00D15C4C"/>
    <w:rsid w:val="00D15F5F"/>
    <w:rsid w:val="00D1647E"/>
    <w:rsid w:val="00D1686F"/>
    <w:rsid w:val="00D16D09"/>
    <w:rsid w:val="00D175B3"/>
    <w:rsid w:val="00D178F7"/>
    <w:rsid w:val="00D20F21"/>
    <w:rsid w:val="00D216E2"/>
    <w:rsid w:val="00D21839"/>
    <w:rsid w:val="00D2270C"/>
    <w:rsid w:val="00D22838"/>
    <w:rsid w:val="00D22C38"/>
    <w:rsid w:val="00D23657"/>
    <w:rsid w:val="00D2393A"/>
    <w:rsid w:val="00D23A2E"/>
    <w:rsid w:val="00D23C9E"/>
    <w:rsid w:val="00D24B2E"/>
    <w:rsid w:val="00D24FFB"/>
    <w:rsid w:val="00D25194"/>
    <w:rsid w:val="00D252F1"/>
    <w:rsid w:val="00D25724"/>
    <w:rsid w:val="00D261D6"/>
    <w:rsid w:val="00D26287"/>
    <w:rsid w:val="00D26823"/>
    <w:rsid w:val="00D302A8"/>
    <w:rsid w:val="00D31002"/>
    <w:rsid w:val="00D31AB6"/>
    <w:rsid w:val="00D32266"/>
    <w:rsid w:val="00D32F72"/>
    <w:rsid w:val="00D331DF"/>
    <w:rsid w:val="00D3464E"/>
    <w:rsid w:val="00D34656"/>
    <w:rsid w:val="00D356F3"/>
    <w:rsid w:val="00D3602F"/>
    <w:rsid w:val="00D3696E"/>
    <w:rsid w:val="00D405C9"/>
    <w:rsid w:val="00D40A4C"/>
    <w:rsid w:val="00D40DD1"/>
    <w:rsid w:val="00D40DDF"/>
    <w:rsid w:val="00D415F2"/>
    <w:rsid w:val="00D41755"/>
    <w:rsid w:val="00D41798"/>
    <w:rsid w:val="00D41D36"/>
    <w:rsid w:val="00D41DE3"/>
    <w:rsid w:val="00D422BF"/>
    <w:rsid w:val="00D42C52"/>
    <w:rsid w:val="00D4348B"/>
    <w:rsid w:val="00D43C28"/>
    <w:rsid w:val="00D43F61"/>
    <w:rsid w:val="00D44EBF"/>
    <w:rsid w:val="00D456DD"/>
    <w:rsid w:val="00D45B02"/>
    <w:rsid w:val="00D45C74"/>
    <w:rsid w:val="00D46546"/>
    <w:rsid w:val="00D47462"/>
    <w:rsid w:val="00D4765A"/>
    <w:rsid w:val="00D500DE"/>
    <w:rsid w:val="00D505E4"/>
    <w:rsid w:val="00D509C3"/>
    <w:rsid w:val="00D50A14"/>
    <w:rsid w:val="00D50B5C"/>
    <w:rsid w:val="00D51030"/>
    <w:rsid w:val="00D51B57"/>
    <w:rsid w:val="00D51C95"/>
    <w:rsid w:val="00D51E20"/>
    <w:rsid w:val="00D52503"/>
    <w:rsid w:val="00D525D2"/>
    <w:rsid w:val="00D526A7"/>
    <w:rsid w:val="00D52737"/>
    <w:rsid w:val="00D5385B"/>
    <w:rsid w:val="00D53BFC"/>
    <w:rsid w:val="00D53DAA"/>
    <w:rsid w:val="00D53F9A"/>
    <w:rsid w:val="00D5494C"/>
    <w:rsid w:val="00D549B3"/>
    <w:rsid w:val="00D549CB"/>
    <w:rsid w:val="00D55004"/>
    <w:rsid w:val="00D55108"/>
    <w:rsid w:val="00D5533F"/>
    <w:rsid w:val="00D55366"/>
    <w:rsid w:val="00D55576"/>
    <w:rsid w:val="00D5564A"/>
    <w:rsid w:val="00D55A14"/>
    <w:rsid w:val="00D55C9B"/>
    <w:rsid w:val="00D56614"/>
    <w:rsid w:val="00D568EB"/>
    <w:rsid w:val="00D569D6"/>
    <w:rsid w:val="00D576B8"/>
    <w:rsid w:val="00D578DB"/>
    <w:rsid w:val="00D57B82"/>
    <w:rsid w:val="00D57BA0"/>
    <w:rsid w:val="00D57C68"/>
    <w:rsid w:val="00D57D4F"/>
    <w:rsid w:val="00D6044F"/>
    <w:rsid w:val="00D60669"/>
    <w:rsid w:val="00D60B71"/>
    <w:rsid w:val="00D60DF8"/>
    <w:rsid w:val="00D6135C"/>
    <w:rsid w:val="00D61E24"/>
    <w:rsid w:val="00D624A8"/>
    <w:rsid w:val="00D625F4"/>
    <w:rsid w:val="00D6283F"/>
    <w:rsid w:val="00D62981"/>
    <w:rsid w:val="00D62C09"/>
    <w:rsid w:val="00D636DE"/>
    <w:rsid w:val="00D64A91"/>
    <w:rsid w:val="00D65278"/>
    <w:rsid w:val="00D6538C"/>
    <w:rsid w:val="00D65D2C"/>
    <w:rsid w:val="00D6602A"/>
    <w:rsid w:val="00D66060"/>
    <w:rsid w:val="00D66DAA"/>
    <w:rsid w:val="00D6767F"/>
    <w:rsid w:val="00D676AC"/>
    <w:rsid w:val="00D6779E"/>
    <w:rsid w:val="00D679FE"/>
    <w:rsid w:val="00D7062A"/>
    <w:rsid w:val="00D70A04"/>
    <w:rsid w:val="00D70E1C"/>
    <w:rsid w:val="00D7103F"/>
    <w:rsid w:val="00D719DD"/>
    <w:rsid w:val="00D7200E"/>
    <w:rsid w:val="00D72167"/>
    <w:rsid w:val="00D724AA"/>
    <w:rsid w:val="00D72FF0"/>
    <w:rsid w:val="00D73465"/>
    <w:rsid w:val="00D73475"/>
    <w:rsid w:val="00D735E3"/>
    <w:rsid w:val="00D73A21"/>
    <w:rsid w:val="00D73CC6"/>
    <w:rsid w:val="00D74FC5"/>
    <w:rsid w:val="00D756F4"/>
    <w:rsid w:val="00D75FBB"/>
    <w:rsid w:val="00D75FF6"/>
    <w:rsid w:val="00D76178"/>
    <w:rsid w:val="00D761C9"/>
    <w:rsid w:val="00D76254"/>
    <w:rsid w:val="00D766DD"/>
    <w:rsid w:val="00D7677C"/>
    <w:rsid w:val="00D76B88"/>
    <w:rsid w:val="00D76DF4"/>
    <w:rsid w:val="00D77556"/>
    <w:rsid w:val="00D77728"/>
    <w:rsid w:val="00D8056B"/>
    <w:rsid w:val="00D807EE"/>
    <w:rsid w:val="00D8173E"/>
    <w:rsid w:val="00D821AC"/>
    <w:rsid w:val="00D82440"/>
    <w:rsid w:val="00D8258E"/>
    <w:rsid w:val="00D82827"/>
    <w:rsid w:val="00D82AFC"/>
    <w:rsid w:val="00D82C1A"/>
    <w:rsid w:val="00D830C9"/>
    <w:rsid w:val="00D83AED"/>
    <w:rsid w:val="00D841C2"/>
    <w:rsid w:val="00D843F9"/>
    <w:rsid w:val="00D84AE8"/>
    <w:rsid w:val="00D84E13"/>
    <w:rsid w:val="00D84F4D"/>
    <w:rsid w:val="00D85885"/>
    <w:rsid w:val="00D85FCB"/>
    <w:rsid w:val="00D865A3"/>
    <w:rsid w:val="00D86931"/>
    <w:rsid w:val="00D86EC0"/>
    <w:rsid w:val="00D874D9"/>
    <w:rsid w:val="00D87639"/>
    <w:rsid w:val="00D87B92"/>
    <w:rsid w:val="00D91417"/>
    <w:rsid w:val="00D916B3"/>
    <w:rsid w:val="00D91B9E"/>
    <w:rsid w:val="00D92DBE"/>
    <w:rsid w:val="00D92EED"/>
    <w:rsid w:val="00D936AA"/>
    <w:rsid w:val="00D95032"/>
    <w:rsid w:val="00D95865"/>
    <w:rsid w:val="00D9638A"/>
    <w:rsid w:val="00D96D28"/>
    <w:rsid w:val="00D97A0D"/>
    <w:rsid w:val="00D97D87"/>
    <w:rsid w:val="00DA05F1"/>
    <w:rsid w:val="00DA1C2C"/>
    <w:rsid w:val="00DA1C74"/>
    <w:rsid w:val="00DA1C7B"/>
    <w:rsid w:val="00DA247A"/>
    <w:rsid w:val="00DA2CEE"/>
    <w:rsid w:val="00DA3581"/>
    <w:rsid w:val="00DA3FEE"/>
    <w:rsid w:val="00DA439E"/>
    <w:rsid w:val="00DA4578"/>
    <w:rsid w:val="00DA45D0"/>
    <w:rsid w:val="00DA4ABB"/>
    <w:rsid w:val="00DA4BD8"/>
    <w:rsid w:val="00DA4F52"/>
    <w:rsid w:val="00DA5045"/>
    <w:rsid w:val="00DA5235"/>
    <w:rsid w:val="00DA54C7"/>
    <w:rsid w:val="00DA5AC1"/>
    <w:rsid w:val="00DA62FD"/>
    <w:rsid w:val="00DA676A"/>
    <w:rsid w:val="00DA7618"/>
    <w:rsid w:val="00DA78B2"/>
    <w:rsid w:val="00DA7ACD"/>
    <w:rsid w:val="00DA7C35"/>
    <w:rsid w:val="00DA7EEF"/>
    <w:rsid w:val="00DB08EC"/>
    <w:rsid w:val="00DB0EA9"/>
    <w:rsid w:val="00DB1D37"/>
    <w:rsid w:val="00DB1D5B"/>
    <w:rsid w:val="00DB289E"/>
    <w:rsid w:val="00DB341C"/>
    <w:rsid w:val="00DB35AC"/>
    <w:rsid w:val="00DB3977"/>
    <w:rsid w:val="00DB4334"/>
    <w:rsid w:val="00DB45C2"/>
    <w:rsid w:val="00DB45C3"/>
    <w:rsid w:val="00DB5119"/>
    <w:rsid w:val="00DB547B"/>
    <w:rsid w:val="00DB59D9"/>
    <w:rsid w:val="00DB5D98"/>
    <w:rsid w:val="00DB60B8"/>
    <w:rsid w:val="00DB6D54"/>
    <w:rsid w:val="00DB7983"/>
    <w:rsid w:val="00DB7FB5"/>
    <w:rsid w:val="00DC02BE"/>
    <w:rsid w:val="00DC0B77"/>
    <w:rsid w:val="00DC17E4"/>
    <w:rsid w:val="00DC1F1D"/>
    <w:rsid w:val="00DC2487"/>
    <w:rsid w:val="00DC2D2C"/>
    <w:rsid w:val="00DC35F4"/>
    <w:rsid w:val="00DC3826"/>
    <w:rsid w:val="00DC397C"/>
    <w:rsid w:val="00DC410F"/>
    <w:rsid w:val="00DC45F6"/>
    <w:rsid w:val="00DC494A"/>
    <w:rsid w:val="00DC546D"/>
    <w:rsid w:val="00DC6268"/>
    <w:rsid w:val="00DC6389"/>
    <w:rsid w:val="00DC6B01"/>
    <w:rsid w:val="00DC6F39"/>
    <w:rsid w:val="00DC6F77"/>
    <w:rsid w:val="00DC7252"/>
    <w:rsid w:val="00DD0CED"/>
    <w:rsid w:val="00DD10DE"/>
    <w:rsid w:val="00DD143A"/>
    <w:rsid w:val="00DD173B"/>
    <w:rsid w:val="00DD17A6"/>
    <w:rsid w:val="00DD1DCF"/>
    <w:rsid w:val="00DD2133"/>
    <w:rsid w:val="00DD30BA"/>
    <w:rsid w:val="00DD3954"/>
    <w:rsid w:val="00DD3E81"/>
    <w:rsid w:val="00DD486C"/>
    <w:rsid w:val="00DD4951"/>
    <w:rsid w:val="00DD4B6C"/>
    <w:rsid w:val="00DD4E96"/>
    <w:rsid w:val="00DD5723"/>
    <w:rsid w:val="00DD5812"/>
    <w:rsid w:val="00DD581E"/>
    <w:rsid w:val="00DD5A26"/>
    <w:rsid w:val="00DD5D4B"/>
    <w:rsid w:val="00DD689B"/>
    <w:rsid w:val="00DD7019"/>
    <w:rsid w:val="00DD7138"/>
    <w:rsid w:val="00DD7D12"/>
    <w:rsid w:val="00DD7FCA"/>
    <w:rsid w:val="00DE046F"/>
    <w:rsid w:val="00DE07E7"/>
    <w:rsid w:val="00DE0CF3"/>
    <w:rsid w:val="00DE14D4"/>
    <w:rsid w:val="00DE1C28"/>
    <w:rsid w:val="00DE1EAB"/>
    <w:rsid w:val="00DE1ECF"/>
    <w:rsid w:val="00DE2056"/>
    <w:rsid w:val="00DE2489"/>
    <w:rsid w:val="00DE26B6"/>
    <w:rsid w:val="00DE2964"/>
    <w:rsid w:val="00DE2ADD"/>
    <w:rsid w:val="00DE2AE7"/>
    <w:rsid w:val="00DE2C38"/>
    <w:rsid w:val="00DE31EF"/>
    <w:rsid w:val="00DE3300"/>
    <w:rsid w:val="00DE3664"/>
    <w:rsid w:val="00DE3C95"/>
    <w:rsid w:val="00DE3DAB"/>
    <w:rsid w:val="00DE418C"/>
    <w:rsid w:val="00DE44F1"/>
    <w:rsid w:val="00DE4FA5"/>
    <w:rsid w:val="00DE51C8"/>
    <w:rsid w:val="00DE5C73"/>
    <w:rsid w:val="00DE5C7C"/>
    <w:rsid w:val="00DE5D72"/>
    <w:rsid w:val="00DE6295"/>
    <w:rsid w:val="00DE683D"/>
    <w:rsid w:val="00DE6A0F"/>
    <w:rsid w:val="00DE7369"/>
    <w:rsid w:val="00DE75C5"/>
    <w:rsid w:val="00DE7668"/>
    <w:rsid w:val="00DE766A"/>
    <w:rsid w:val="00DE7B1D"/>
    <w:rsid w:val="00DE7B7D"/>
    <w:rsid w:val="00DE7BFB"/>
    <w:rsid w:val="00DE7ED3"/>
    <w:rsid w:val="00DF0506"/>
    <w:rsid w:val="00DF0596"/>
    <w:rsid w:val="00DF0EEF"/>
    <w:rsid w:val="00DF114B"/>
    <w:rsid w:val="00DF1208"/>
    <w:rsid w:val="00DF1B0E"/>
    <w:rsid w:val="00DF1FAA"/>
    <w:rsid w:val="00DF2221"/>
    <w:rsid w:val="00DF22E7"/>
    <w:rsid w:val="00DF2E38"/>
    <w:rsid w:val="00DF31CB"/>
    <w:rsid w:val="00DF3390"/>
    <w:rsid w:val="00DF35D6"/>
    <w:rsid w:val="00DF3C9A"/>
    <w:rsid w:val="00DF40FF"/>
    <w:rsid w:val="00DF46AA"/>
    <w:rsid w:val="00DF4BE0"/>
    <w:rsid w:val="00DF514C"/>
    <w:rsid w:val="00DF52E3"/>
    <w:rsid w:val="00DF5F16"/>
    <w:rsid w:val="00DF626C"/>
    <w:rsid w:val="00DF650B"/>
    <w:rsid w:val="00DF6F52"/>
    <w:rsid w:val="00DF7360"/>
    <w:rsid w:val="00DF7A1A"/>
    <w:rsid w:val="00DF7F13"/>
    <w:rsid w:val="00E002C2"/>
    <w:rsid w:val="00E006C7"/>
    <w:rsid w:val="00E00A4B"/>
    <w:rsid w:val="00E01202"/>
    <w:rsid w:val="00E017B9"/>
    <w:rsid w:val="00E01B3A"/>
    <w:rsid w:val="00E020A5"/>
    <w:rsid w:val="00E0239D"/>
    <w:rsid w:val="00E0287D"/>
    <w:rsid w:val="00E0295C"/>
    <w:rsid w:val="00E02B23"/>
    <w:rsid w:val="00E02BF3"/>
    <w:rsid w:val="00E02DCE"/>
    <w:rsid w:val="00E02F68"/>
    <w:rsid w:val="00E02FE9"/>
    <w:rsid w:val="00E04541"/>
    <w:rsid w:val="00E048EA"/>
    <w:rsid w:val="00E04C2E"/>
    <w:rsid w:val="00E04C8C"/>
    <w:rsid w:val="00E04E75"/>
    <w:rsid w:val="00E04F0E"/>
    <w:rsid w:val="00E0507B"/>
    <w:rsid w:val="00E053A7"/>
    <w:rsid w:val="00E05455"/>
    <w:rsid w:val="00E05A32"/>
    <w:rsid w:val="00E05CA5"/>
    <w:rsid w:val="00E07066"/>
    <w:rsid w:val="00E070C4"/>
    <w:rsid w:val="00E071F9"/>
    <w:rsid w:val="00E07530"/>
    <w:rsid w:val="00E07B09"/>
    <w:rsid w:val="00E100E8"/>
    <w:rsid w:val="00E1014E"/>
    <w:rsid w:val="00E105DB"/>
    <w:rsid w:val="00E10A78"/>
    <w:rsid w:val="00E112A6"/>
    <w:rsid w:val="00E11D38"/>
    <w:rsid w:val="00E11FEF"/>
    <w:rsid w:val="00E1222B"/>
    <w:rsid w:val="00E1275E"/>
    <w:rsid w:val="00E127E4"/>
    <w:rsid w:val="00E12AA3"/>
    <w:rsid w:val="00E131C0"/>
    <w:rsid w:val="00E13C16"/>
    <w:rsid w:val="00E13D28"/>
    <w:rsid w:val="00E142A6"/>
    <w:rsid w:val="00E14CF8"/>
    <w:rsid w:val="00E163DE"/>
    <w:rsid w:val="00E16E88"/>
    <w:rsid w:val="00E170EC"/>
    <w:rsid w:val="00E1714A"/>
    <w:rsid w:val="00E17FFD"/>
    <w:rsid w:val="00E20452"/>
    <w:rsid w:val="00E20D56"/>
    <w:rsid w:val="00E21583"/>
    <w:rsid w:val="00E21BE5"/>
    <w:rsid w:val="00E21DB8"/>
    <w:rsid w:val="00E21E1D"/>
    <w:rsid w:val="00E22372"/>
    <w:rsid w:val="00E22B80"/>
    <w:rsid w:val="00E24FA5"/>
    <w:rsid w:val="00E253E6"/>
    <w:rsid w:val="00E25B27"/>
    <w:rsid w:val="00E25CF7"/>
    <w:rsid w:val="00E25F6E"/>
    <w:rsid w:val="00E2671B"/>
    <w:rsid w:val="00E26C29"/>
    <w:rsid w:val="00E26CAF"/>
    <w:rsid w:val="00E26D9E"/>
    <w:rsid w:val="00E26FC1"/>
    <w:rsid w:val="00E27138"/>
    <w:rsid w:val="00E279C8"/>
    <w:rsid w:val="00E27F11"/>
    <w:rsid w:val="00E30079"/>
    <w:rsid w:val="00E30AAA"/>
    <w:rsid w:val="00E30E41"/>
    <w:rsid w:val="00E317A9"/>
    <w:rsid w:val="00E32500"/>
    <w:rsid w:val="00E326C6"/>
    <w:rsid w:val="00E3279F"/>
    <w:rsid w:val="00E32BF3"/>
    <w:rsid w:val="00E3436C"/>
    <w:rsid w:val="00E34AD6"/>
    <w:rsid w:val="00E35767"/>
    <w:rsid w:val="00E35C8F"/>
    <w:rsid w:val="00E35F3F"/>
    <w:rsid w:val="00E365A3"/>
    <w:rsid w:val="00E36B64"/>
    <w:rsid w:val="00E36EF2"/>
    <w:rsid w:val="00E37848"/>
    <w:rsid w:val="00E3791A"/>
    <w:rsid w:val="00E37BC6"/>
    <w:rsid w:val="00E37F63"/>
    <w:rsid w:val="00E37FF8"/>
    <w:rsid w:val="00E40AFA"/>
    <w:rsid w:val="00E40B18"/>
    <w:rsid w:val="00E40DE6"/>
    <w:rsid w:val="00E40EB7"/>
    <w:rsid w:val="00E412D8"/>
    <w:rsid w:val="00E418CD"/>
    <w:rsid w:val="00E4263A"/>
    <w:rsid w:val="00E42B44"/>
    <w:rsid w:val="00E42B74"/>
    <w:rsid w:val="00E43FC7"/>
    <w:rsid w:val="00E448AB"/>
    <w:rsid w:val="00E44941"/>
    <w:rsid w:val="00E44B3C"/>
    <w:rsid w:val="00E4506F"/>
    <w:rsid w:val="00E45BD5"/>
    <w:rsid w:val="00E46869"/>
    <w:rsid w:val="00E47F4D"/>
    <w:rsid w:val="00E5015A"/>
    <w:rsid w:val="00E51887"/>
    <w:rsid w:val="00E52668"/>
    <w:rsid w:val="00E52971"/>
    <w:rsid w:val="00E52C0F"/>
    <w:rsid w:val="00E52D83"/>
    <w:rsid w:val="00E53530"/>
    <w:rsid w:val="00E542BF"/>
    <w:rsid w:val="00E54D3C"/>
    <w:rsid w:val="00E54D6B"/>
    <w:rsid w:val="00E54D83"/>
    <w:rsid w:val="00E557B0"/>
    <w:rsid w:val="00E55F73"/>
    <w:rsid w:val="00E5633B"/>
    <w:rsid w:val="00E56C28"/>
    <w:rsid w:val="00E570C9"/>
    <w:rsid w:val="00E57D2E"/>
    <w:rsid w:val="00E57E28"/>
    <w:rsid w:val="00E600B4"/>
    <w:rsid w:val="00E6082C"/>
    <w:rsid w:val="00E60AEA"/>
    <w:rsid w:val="00E60D7C"/>
    <w:rsid w:val="00E610EE"/>
    <w:rsid w:val="00E61911"/>
    <w:rsid w:val="00E6215C"/>
    <w:rsid w:val="00E63DB5"/>
    <w:rsid w:val="00E641EE"/>
    <w:rsid w:val="00E64662"/>
    <w:rsid w:val="00E6470B"/>
    <w:rsid w:val="00E64D5D"/>
    <w:rsid w:val="00E64F01"/>
    <w:rsid w:val="00E653D6"/>
    <w:rsid w:val="00E654A6"/>
    <w:rsid w:val="00E65681"/>
    <w:rsid w:val="00E65805"/>
    <w:rsid w:val="00E6646B"/>
    <w:rsid w:val="00E666D0"/>
    <w:rsid w:val="00E66B72"/>
    <w:rsid w:val="00E674BC"/>
    <w:rsid w:val="00E6764B"/>
    <w:rsid w:val="00E701AD"/>
    <w:rsid w:val="00E705F2"/>
    <w:rsid w:val="00E706E1"/>
    <w:rsid w:val="00E70835"/>
    <w:rsid w:val="00E70E61"/>
    <w:rsid w:val="00E714EA"/>
    <w:rsid w:val="00E723D9"/>
    <w:rsid w:val="00E7289A"/>
    <w:rsid w:val="00E73079"/>
    <w:rsid w:val="00E732A9"/>
    <w:rsid w:val="00E738C3"/>
    <w:rsid w:val="00E7399F"/>
    <w:rsid w:val="00E73F1E"/>
    <w:rsid w:val="00E74105"/>
    <w:rsid w:val="00E742F4"/>
    <w:rsid w:val="00E74741"/>
    <w:rsid w:val="00E74D3A"/>
    <w:rsid w:val="00E74DB4"/>
    <w:rsid w:val="00E7501C"/>
    <w:rsid w:val="00E7595D"/>
    <w:rsid w:val="00E75A6D"/>
    <w:rsid w:val="00E75FDC"/>
    <w:rsid w:val="00E76FD4"/>
    <w:rsid w:val="00E775D3"/>
    <w:rsid w:val="00E77BAA"/>
    <w:rsid w:val="00E77FB1"/>
    <w:rsid w:val="00E80089"/>
    <w:rsid w:val="00E802CD"/>
    <w:rsid w:val="00E80FE7"/>
    <w:rsid w:val="00E8170A"/>
    <w:rsid w:val="00E81F58"/>
    <w:rsid w:val="00E830CB"/>
    <w:rsid w:val="00E83185"/>
    <w:rsid w:val="00E83782"/>
    <w:rsid w:val="00E837DB"/>
    <w:rsid w:val="00E83AC6"/>
    <w:rsid w:val="00E83FC1"/>
    <w:rsid w:val="00E848A8"/>
    <w:rsid w:val="00E84A09"/>
    <w:rsid w:val="00E84EA6"/>
    <w:rsid w:val="00E8511E"/>
    <w:rsid w:val="00E85812"/>
    <w:rsid w:val="00E85F39"/>
    <w:rsid w:val="00E860B9"/>
    <w:rsid w:val="00E8646A"/>
    <w:rsid w:val="00E8718C"/>
    <w:rsid w:val="00E87371"/>
    <w:rsid w:val="00E876C0"/>
    <w:rsid w:val="00E87FE3"/>
    <w:rsid w:val="00E90BB2"/>
    <w:rsid w:val="00E91341"/>
    <w:rsid w:val="00E9142E"/>
    <w:rsid w:val="00E91909"/>
    <w:rsid w:val="00E919F0"/>
    <w:rsid w:val="00E929A0"/>
    <w:rsid w:val="00E92D08"/>
    <w:rsid w:val="00E939D0"/>
    <w:rsid w:val="00E9420F"/>
    <w:rsid w:val="00E94599"/>
    <w:rsid w:val="00E94869"/>
    <w:rsid w:val="00E958E1"/>
    <w:rsid w:val="00E965F8"/>
    <w:rsid w:val="00E9661A"/>
    <w:rsid w:val="00E97050"/>
    <w:rsid w:val="00E97300"/>
    <w:rsid w:val="00E97469"/>
    <w:rsid w:val="00E975FE"/>
    <w:rsid w:val="00E976F1"/>
    <w:rsid w:val="00E97D08"/>
    <w:rsid w:val="00EA09A7"/>
    <w:rsid w:val="00EA0EC5"/>
    <w:rsid w:val="00EA0F36"/>
    <w:rsid w:val="00EA1692"/>
    <w:rsid w:val="00EA1B93"/>
    <w:rsid w:val="00EA1D6D"/>
    <w:rsid w:val="00EA3443"/>
    <w:rsid w:val="00EA3D4E"/>
    <w:rsid w:val="00EA3D6C"/>
    <w:rsid w:val="00EA46F6"/>
    <w:rsid w:val="00EA47BE"/>
    <w:rsid w:val="00EA48D9"/>
    <w:rsid w:val="00EA48E5"/>
    <w:rsid w:val="00EA4A76"/>
    <w:rsid w:val="00EA4AD8"/>
    <w:rsid w:val="00EA4CE4"/>
    <w:rsid w:val="00EA4D4B"/>
    <w:rsid w:val="00EA58F2"/>
    <w:rsid w:val="00EA5AE3"/>
    <w:rsid w:val="00EA5B28"/>
    <w:rsid w:val="00EA5E8C"/>
    <w:rsid w:val="00EA638F"/>
    <w:rsid w:val="00EA68C2"/>
    <w:rsid w:val="00EB0634"/>
    <w:rsid w:val="00EB075C"/>
    <w:rsid w:val="00EB0C29"/>
    <w:rsid w:val="00EB1280"/>
    <w:rsid w:val="00EB1522"/>
    <w:rsid w:val="00EB284C"/>
    <w:rsid w:val="00EB326B"/>
    <w:rsid w:val="00EB364A"/>
    <w:rsid w:val="00EB4C37"/>
    <w:rsid w:val="00EB50A1"/>
    <w:rsid w:val="00EB5185"/>
    <w:rsid w:val="00EB54A4"/>
    <w:rsid w:val="00EB5683"/>
    <w:rsid w:val="00EB5D5A"/>
    <w:rsid w:val="00EB69E7"/>
    <w:rsid w:val="00EB6A49"/>
    <w:rsid w:val="00EB7736"/>
    <w:rsid w:val="00EB794D"/>
    <w:rsid w:val="00EB7C3D"/>
    <w:rsid w:val="00EC004C"/>
    <w:rsid w:val="00EC046C"/>
    <w:rsid w:val="00EC1403"/>
    <w:rsid w:val="00EC1470"/>
    <w:rsid w:val="00EC1713"/>
    <w:rsid w:val="00EC197D"/>
    <w:rsid w:val="00EC1B73"/>
    <w:rsid w:val="00EC1C91"/>
    <w:rsid w:val="00EC2AC4"/>
    <w:rsid w:val="00EC2CC1"/>
    <w:rsid w:val="00EC2E2D"/>
    <w:rsid w:val="00EC2EF3"/>
    <w:rsid w:val="00EC2F92"/>
    <w:rsid w:val="00EC3210"/>
    <w:rsid w:val="00EC37E1"/>
    <w:rsid w:val="00EC3F10"/>
    <w:rsid w:val="00EC41C7"/>
    <w:rsid w:val="00EC4338"/>
    <w:rsid w:val="00EC4419"/>
    <w:rsid w:val="00EC523B"/>
    <w:rsid w:val="00EC5B94"/>
    <w:rsid w:val="00EC5E2E"/>
    <w:rsid w:val="00EC7ADE"/>
    <w:rsid w:val="00ED0069"/>
    <w:rsid w:val="00ED1BF4"/>
    <w:rsid w:val="00ED3093"/>
    <w:rsid w:val="00ED372E"/>
    <w:rsid w:val="00ED3CE2"/>
    <w:rsid w:val="00ED40A6"/>
    <w:rsid w:val="00ED4451"/>
    <w:rsid w:val="00ED5376"/>
    <w:rsid w:val="00ED53CC"/>
    <w:rsid w:val="00ED5497"/>
    <w:rsid w:val="00ED614C"/>
    <w:rsid w:val="00ED6153"/>
    <w:rsid w:val="00ED631D"/>
    <w:rsid w:val="00ED6E98"/>
    <w:rsid w:val="00ED7158"/>
    <w:rsid w:val="00ED730F"/>
    <w:rsid w:val="00ED7B35"/>
    <w:rsid w:val="00ED7C8A"/>
    <w:rsid w:val="00EE083B"/>
    <w:rsid w:val="00EE0A79"/>
    <w:rsid w:val="00EE12F1"/>
    <w:rsid w:val="00EE180B"/>
    <w:rsid w:val="00EE2081"/>
    <w:rsid w:val="00EE2306"/>
    <w:rsid w:val="00EE24F5"/>
    <w:rsid w:val="00EE2DD7"/>
    <w:rsid w:val="00EE3657"/>
    <w:rsid w:val="00EE37E8"/>
    <w:rsid w:val="00EE3D92"/>
    <w:rsid w:val="00EE414C"/>
    <w:rsid w:val="00EE4A10"/>
    <w:rsid w:val="00EE4DD4"/>
    <w:rsid w:val="00EE4FBC"/>
    <w:rsid w:val="00EE5CEE"/>
    <w:rsid w:val="00EE6BB2"/>
    <w:rsid w:val="00EE6F91"/>
    <w:rsid w:val="00EE6FCF"/>
    <w:rsid w:val="00EE712E"/>
    <w:rsid w:val="00EE7146"/>
    <w:rsid w:val="00EE7297"/>
    <w:rsid w:val="00EE737C"/>
    <w:rsid w:val="00EE7B74"/>
    <w:rsid w:val="00EF01CB"/>
    <w:rsid w:val="00EF0B49"/>
    <w:rsid w:val="00EF1D72"/>
    <w:rsid w:val="00EF2141"/>
    <w:rsid w:val="00EF24FC"/>
    <w:rsid w:val="00EF296C"/>
    <w:rsid w:val="00EF2D13"/>
    <w:rsid w:val="00EF2E23"/>
    <w:rsid w:val="00EF3B48"/>
    <w:rsid w:val="00EF3D50"/>
    <w:rsid w:val="00EF464D"/>
    <w:rsid w:val="00EF4B9E"/>
    <w:rsid w:val="00EF4EB3"/>
    <w:rsid w:val="00EF560E"/>
    <w:rsid w:val="00EF5C09"/>
    <w:rsid w:val="00EF5C6C"/>
    <w:rsid w:val="00EF5C77"/>
    <w:rsid w:val="00EF604B"/>
    <w:rsid w:val="00EF629C"/>
    <w:rsid w:val="00EF6306"/>
    <w:rsid w:val="00EF6905"/>
    <w:rsid w:val="00EF6A2C"/>
    <w:rsid w:val="00EF6E13"/>
    <w:rsid w:val="00EF6E6F"/>
    <w:rsid w:val="00F00253"/>
    <w:rsid w:val="00F00593"/>
    <w:rsid w:val="00F012C8"/>
    <w:rsid w:val="00F026CA"/>
    <w:rsid w:val="00F03A23"/>
    <w:rsid w:val="00F03B2F"/>
    <w:rsid w:val="00F04D41"/>
    <w:rsid w:val="00F04ED3"/>
    <w:rsid w:val="00F0546B"/>
    <w:rsid w:val="00F05A0B"/>
    <w:rsid w:val="00F066A8"/>
    <w:rsid w:val="00F07065"/>
    <w:rsid w:val="00F071BA"/>
    <w:rsid w:val="00F07331"/>
    <w:rsid w:val="00F07502"/>
    <w:rsid w:val="00F07A8D"/>
    <w:rsid w:val="00F07B2B"/>
    <w:rsid w:val="00F10EBF"/>
    <w:rsid w:val="00F115C7"/>
    <w:rsid w:val="00F1195E"/>
    <w:rsid w:val="00F11C7A"/>
    <w:rsid w:val="00F11F2F"/>
    <w:rsid w:val="00F11FC2"/>
    <w:rsid w:val="00F12839"/>
    <w:rsid w:val="00F12AD1"/>
    <w:rsid w:val="00F12B4A"/>
    <w:rsid w:val="00F13BE5"/>
    <w:rsid w:val="00F14880"/>
    <w:rsid w:val="00F1504C"/>
    <w:rsid w:val="00F15313"/>
    <w:rsid w:val="00F15611"/>
    <w:rsid w:val="00F15C93"/>
    <w:rsid w:val="00F161B2"/>
    <w:rsid w:val="00F16ECC"/>
    <w:rsid w:val="00F1707F"/>
    <w:rsid w:val="00F17641"/>
    <w:rsid w:val="00F2096F"/>
    <w:rsid w:val="00F209F0"/>
    <w:rsid w:val="00F20A30"/>
    <w:rsid w:val="00F20E82"/>
    <w:rsid w:val="00F2100E"/>
    <w:rsid w:val="00F2155C"/>
    <w:rsid w:val="00F23DD0"/>
    <w:rsid w:val="00F23E19"/>
    <w:rsid w:val="00F241FD"/>
    <w:rsid w:val="00F249D9"/>
    <w:rsid w:val="00F24BF3"/>
    <w:rsid w:val="00F25E97"/>
    <w:rsid w:val="00F26978"/>
    <w:rsid w:val="00F26B22"/>
    <w:rsid w:val="00F26C1A"/>
    <w:rsid w:val="00F2710F"/>
    <w:rsid w:val="00F27361"/>
    <w:rsid w:val="00F273A3"/>
    <w:rsid w:val="00F279B5"/>
    <w:rsid w:val="00F30091"/>
    <w:rsid w:val="00F30C1B"/>
    <w:rsid w:val="00F30E6D"/>
    <w:rsid w:val="00F31ADA"/>
    <w:rsid w:val="00F32922"/>
    <w:rsid w:val="00F33483"/>
    <w:rsid w:val="00F33F0F"/>
    <w:rsid w:val="00F34036"/>
    <w:rsid w:val="00F34C53"/>
    <w:rsid w:val="00F34EDD"/>
    <w:rsid w:val="00F3586F"/>
    <w:rsid w:val="00F35BC3"/>
    <w:rsid w:val="00F35CAF"/>
    <w:rsid w:val="00F3669B"/>
    <w:rsid w:val="00F36A25"/>
    <w:rsid w:val="00F36A72"/>
    <w:rsid w:val="00F36BC2"/>
    <w:rsid w:val="00F36F97"/>
    <w:rsid w:val="00F3700E"/>
    <w:rsid w:val="00F37100"/>
    <w:rsid w:val="00F37306"/>
    <w:rsid w:val="00F37FB7"/>
    <w:rsid w:val="00F4087B"/>
    <w:rsid w:val="00F40E32"/>
    <w:rsid w:val="00F41398"/>
    <w:rsid w:val="00F4173C"/>
    <w:rsid w:val="00F419AF"/>
    <w:rsid w:val="00F419ED"/>
    <w:rsid w:val="00F429F3"/>
    <w:rsid w:val="00F42A2C"/>
    <w:rsid w:val="00F42E47"/>
    <w:rsid w:val="00F438E3"/>
    <w:rsid w:val="00F4400B"/>
    <w:rsid w:val="00F456F2"/>
    <w:rsid w:val="00F458BC"/>
    <w:rsid w:val="00F45A56"/>
    <w:rsid w:val="00F46133"/>
    <w:rsid w:val="00F46E3F"/>
    <w:rsid w:val="00F478A8"/>
    <w:rsid w:val="00F503AF"/>
    <w:rsid w:val="00F5058C"/>
    <w:rsid w:val="00F5081E"/>
    <w:rsid w:val="00F512E7"/>
    <w:rsid w:val="00F51965"/>
    <w:rsid w:val="00F523D7"/>
    <w:rsid w:val="00F52BE4"/>
    <w:rsid w:val="00F5395B"/>
    <w:rsid w:val="00F53CF5"/>
    <w:rsid w:val="00F5420B"/>
    <w:rsid w:val="00F54831"/>
    <w:rsid w:val="00F548E5"/>
    <w:rsid w:val="00F54F7F"/>
    <w:rsid w:val="00F55213"/>
    <w:rsid w:val="00F5524D"/>
    <w:rsid w:val="00F55423"/>
    <w:rsid w:val="00F555A9"/>
    <w:rsid w:val="00F55E76"/>
    <w:rsid w:val="00F5616A"/>
    <w:rsid w:val="00F5654A"/>
    <w:rsid w:val="00F56FB9"/>
    <w:rsid w:val="00F575DA"/>
    <w:rsid w:val="00F5763B"/>
    <w:rsid w:val="00F57E7B"/>
    <w:rsid w:val="00F57ECA"/>
    <w:rsid w:val="00F57F4C"/>
    <w:rsid w:val="00F606C3"/>
    <w:rsid w:val="00F6088B"/>
    <w:rsid w:val="00F60CA0"/>
    <w:rsid w:val="00F6121F"/>
    <w:rsid w:val="00F61A0E"/>
    <w:rsid w:val="00F61C3C"/>
    <w:rsid w:val="00F61F1D"/>
    <w:rsid w:val="00F622B2"/>
    <w:rsid w:val="00F6310D"/>
    <w:rsid w:val="00F63594"/>
    <w:rsid w:val="00F6366D"/>
    <w:rsid w:val="00F63A47"/>
    <w:rsid w:val="00F6420F"/>
    <w:rsid w:val="00F65635"/>
    <w:rsid w:val="00F657A6"/>
    <w:rsid w:val="00F661DD"/>
    <w:rsid w:val="00F66D5E"/>
    <w:rsid w:val="00F675F9"/>
    <w:rsid w:val="00F67758"/>
    <w:rsid w:val="00F70BF9"/>
    <w:rsid w:val="00F70D50"/>
    <w:rsid w:val="00F70E56"/>
    <w:rsid w:val="00F71CF8"/>
    <w:rsid w:val="00F72C5D"/>
    <w:rsid w:val="00F72FA6"/>
    <w:rsid w:val="00F72FDA"/>
    <w:rsid w:val="00F73332"/>
    <w:rsid w:val="00F733B3"/>
    <w:rsid w:val="00F736F9"/>
    <w:rsid w:val="00F73887"/>
    <w:rsid w:val="00F73F91"/>
    <w:rsid w:val="00F7418B"/>
    <w:rsid w:val="00F74388"/>
    <w:rsid w:val="00F748C7"/>
    <w:rsid w:val="00F758B5"/>
    <w:rsid w:val="00F7650A"/>
    <w:rsid w:val="00F766E4"/>
    <w:rsid w:val="00F76B05"/>
    <w:rsid w:val="00F7708A"/>
    <w:rsid w:val="00F770A0"/>
    <w:rsid w:val="00F802A7"/>
    <w:rsid w:val="00F80464"/>
    <w:rsid w:val="00F806FD"/>
    <w:rsid w:val="00F80D78"/>
    <w:rsid w:val="00F81039"/>
    <w:rsid w:val="00F81398"/>
    <w:rsid w:val="00F820FB"/>
    <w:rsid w:val="00F8212B"/>
    <w:rsid w:val="00F823F5"/>
    <w:rsid w:val="00F82D56"/>
    <w:rsid w:val="00F8348C"/>
    <w:rsid w:val="00F834CD"/>
    <w:rsid w:val="00F836AB"/>
    <w:rsid w:val="00F83926"/>
    <w:rsid w:val="00F841E6"/>
    <w:rsid w:val="00F850C7"/>
    <w:rsid w:val="00F85B7B"/>
    <w:rsid w:val="00F85C0F"/>
    <w:rsid w:val="00F865DB"/>
    <w:rsid w:val="00F8695F"/>
    <w:rsid w:val="00F86D31"/>
    <w:rsid w:val="00F86E44"/>
    <w:rsid w:val="00F86EA3"/>
    <w:rsid w:val="00F86F48"/>
    <w:rsid w:val="00F872C4"/>
    <w:rsid w:val="00F8764C"/>
    <w:rsid w:val="00F876FD"/>
    <w:rsid w:val="00F8776D"/>
    <w:rsid w:val="00F900D9"/>
    <w:rsid w:val="00F908B6"/>
    <w:rsid w:val="00F90B18"/>
    <w:rsid w:val="00F90C7B"/>
    <w:rsid w:val="00F90D0C"/>
    <w:rsid w:val="00F91293"/>
    <w:rsid w:val="00F916C1"/>
    <w:rsid w:val="00F91F51"/>
    <w:rsid w:val="00F92603"/>
    <w:rsid w:val="00F93304"/>
    <w:rsid w:val="00F93855"/>
    <w:rsid w:val="00F93972"/>
    <w:rsid w:val="00F93D10"/>
    <w:rsid w:val="00F93F93"/>
    <w:rsid w:val="00F9446C"/>
    <w:rsid w:val="00F9453A"/>
    <w:rsid w:val="00F94D03"/>
    <w:rsid w:val="00F95271"/>
    <w:rsid w:val="00F952ED"/>
    <w:rsid w:val="00F95857"/>
    <w:rsid w:val="00F95AF7"/>
    <w:rsid w:val="00F95E90"/>
    <w:rsid w:val="00F96280"/>
    <w:rsid w:val="00F96391"/>
    <w:rsid w:val="00F968A7"/>
    <w:rsid w:val="00F97885"/>
    <w:rsid w:val="00F97F15"/>
    <w:rsid w:val="00FA004E"/>
    <w:rsid w:val="00FA03CF"/>
    <w:rsid w:val="00FA193B"/>
    <w:rsid w:val="00FA19F5"/>
    <w:rsid w:val="00FA1B06"/>
    <w:rsid w:val="00FA2007"/>
    <w:rsid w:val="00FA2418"/>
    <w:rsid w:val="00FA24C7"/>
    <w:rsid w:val="00FA2565"/>
    <w:rsid w:val="00FA298A"/>
    <w:rsid w:val="00FA375A"/>
    <w:rsid w:val="00FA3FEC"/>
    <w:rsid w:val="00FA4F5F"/>
    <w:rsid w:val="00FA5137"/>
    <w:rsid w:val="00FA54E7"/>
    <w:rsid w:val="00FA5F26"/>
    <w:rsid w:val="00FA602A"/>
    <w:rsid w:val="00FA60BE"/>
    <w:rsid w:val="00FA71D6"/>
    <w:rsid w:val="00FA75D1"/>
    <w:rsid w:val="00FA77F3"/>
    <w:rsid w:val="00FA7D7D"/>
    <w:rsid w:val="00FB029F"/>
    <w:rsid w:val="00FB06D3"/>
    <w:rsid w:val="00FB18D1"/>
    <w:rsid w:val="00FB1B28"/>
    <w:rsid w:val="00FB1F17"/>
    <w:rsid w:val="00FB27AA"/>
    <w:rsid w:val="00FB3111"/>
    <w:rsid w:val="00FB3818"/>
    <w:rsid w:val="00FB3E47"/>
    <w:rsid w:val="00FB3EBE"/>
    <w:rsid w:val="00FB444E"/>
    <w:rsid w:val="00FB445C"/>
    <w:rsid w:val="00FB45B7"/>
    <w:rsid w:val="00FB45C7"/>
    <w:rsid w:val="00FB48A0"/>
    <w:rsid w:val="00FB4C8B"/>
    <w:rsid w:val="00FB4F4A"/>
    <w:rsid w:val="00FB57C6"/>
    <w:rsid w:val="00FB5A30"/>
    <w:rsid w:val="00FB641B"/>
    <w:rsid w:val="00FB64AE"/>
    <w:rsid w:val="00FB698E"/>
    <w:rsid w:val="00FB71FF"/>
    <w:rsid w:val="00FB725C"/>
    <w:rsid w:val="00FB72A3"/>
    <w:rsid w:val="00FB7443"/>
    <w:rsid w:val="00FB755C"/>
    <w:rsid w:val="00FB7B43"/>
    <w:rsid w:val="00FB7EA9"/>
    <w:rsid w:val="00FC0014"/>
    <w:rsid w:val="00FC021C"/>
    <w:rsid w:val="00FC0513"/>
    <w:rsid w:val="00FC0877"/>
    <w:rsid w:val="00FC1241"/>
    <w:rsid w:val="00FC16DA"/>
    <w:rsid w:val="00FC1729"/>
    <w:rsid w:val="00FC21DB"/>
    <w:rsid w:val="00FC2A7E"/>
    <w:rsid w:val="00FC2C5D"/>
    <w:rsid w:val="00FC2F07"/>
    <w:rsid w:val="00FC31E5"/>
    <w:rsid w:val="00FC33B8"/>
    <w:rsid w:val="00FC35F7"/>
    <w:rsid w:val="00FC4BF0"/>
    <w:rsid w:val="00FC5274"/>
    <w:rsid w:val="00FC5E87"/>
    <w:rsid w:val="00FC6062"/>
    <w:rsid w:val="00FC6DB7"/>
    <w:rsid w:val="00FD03D1"/>
    <w:rsid w:val="00FD0439"/>
    <w:rsid w:val="00FD043A"/>
    <w:rsid w:val="00FD0E59"/>
    <w:rsid w:val="00FD1523"/>
    <w:rsid w:val="00FD1A1D"/>
    <w:rsid w:val="00FD24F0"/>
    <w:rsid w:val="00FD2B39"/>
    <w:rsid w:val="00FD3110"/>
    <w:rsid w:val="00FD3685"/>
    <w:rsid w:val="00FD385B"/>
    <w:rsid w:val="00FD4079"/>
    <w:rsid w:val="00FD40FD"/>
    <w:rsid w:val="00FD5731"/>
    <w:rsid w:val="00FD59E7"/>
    <w:rsid w:val="00FD5AAA"/>
    <w:rsid w:val="00FD63EC"/>
    <w:rsid w:val="00FD6D21"/>
    <w:rsid w:val="00FD7157"/>
    <w:rsid w:val="00FD7262"/>
    <w:rsid w:val="00FD765A"/>
    <w:rsid w:val="00FD7FDE"/>
    <w:rsid w:val="00FE01F3"/>
    <w:rsid w:val="00FE03E9"/>
    <w:rsid w:val="00FE105E"/>
    <w:rsid w:val="00FE1261"/>
    <w:rsid w:val="00FE2083"/>
    <w:rsid w:val="00FE2C91"/>
    <w:rsid w:val="00FE2CBB"/>
    <w:rsid w:val="00FE2D43"/>
    <w:rsid w:val="00FE38EF"/>
    <w:rsid w:val="00FE397E"/>
    <w:rsid w:val="00FE3FBF"/>
    <w:rsid w:val="00FE40D3"/>
    <w:rsid w:val="00FE4D30"/>
    <w:rsid w:val="00FE5A5D"/>
    <w:rsid w:val="00FE5B33"/>
    <w:rsid w:val="00FE62A1"/>
    <w:rsid w:val="00FE66D2"/>
    <w:rsid w:val="00FE6AD8"/>
    <w:rsid w:val="00FE6D06"/>
    <w:rsid w:val="00FE782D"/>
    <w:rsid w:val="00FE7D1B"/>
    <w:rsid w:val="00FF022A"/>
    <w:rsid w:val="00FF0262"/>
    <w:rsid w:val="00FF03C5"/>
    <w:rsid w:val="00FF0730"/>
    <w:rsid w:val="00FF073A"/>
    <w:rsid w:val="00FF08DE"/>
    <w:rsid w:val="00FF0D88"/>
    <w:rsid w:val="00FF1A3A"/>
    <w:rsid w:val="00FF28F3"/>
    <w:rsid w:val="00FF2928"/>
    <w:rsid w:val="00FF3470"/>
    <w:rsid w:val="00FF3C8D"/>
    <w:rsid w:val="00FF4786"/>
    <w:rsid w:val="00FF5194"/>
    <w:rsid w:val="00FF59AB"/>
    <w:rsid w:val="00FF66C1"/>
    <w:rsid w:val="00FF6EDC"/>
    <w:rsid w:val="00FF7721"/>
    <w:rsid w:val="00FF774F"/>
    <w:rsid w:val="00FF777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243655"/>
  <w15:chartTrackingRefBased/>
  <w15:docId w15:val="{819D8CFE-C133-4C60-AB6B-2ABE1C2BA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pPr>
    <w:rPr>
      <w:kern w:val="2"/>
      <w:sz w:val="24"/>
      <w:szCs w:val="24"/>
    </w:rPr>
  </w:style>
  <w:style w:type="paragraph" w:styleId="7">
    <w:name w:val="heading 7"/>
    <w:basedOn w:val="a0"/>
    <w:next w:val="a0"/>
    <w:link w:val="70"/>
    <w:uiPriority w:val="9"/>
    <w:semiHidden/>
    <w:unhideWhenUsed/>
    <w:qFormat/>
    <w:rsid w:val="00DE2964"/>
    <w:pPr>
      <w:keepNext/>
      <w:keepLines/>
      <w:spacing w:before="40"/>
      <w:ind w:leftChars="100" w:left="100"/>
      <w:outlineLvl w:val="6"/>
    </w:pPr>
    <w:rPr>
      <w:color w:val="595959"/>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rsid w:val="0052046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0"/>
    <w:rsid w:val="0052046E"/>
    <w:pPr>
      <w:tabs>
        <w:tab w:val="center" w:pos="4153"/>
        <w:tab w:val="right" w:pos="8306"/>
      </w:tabs>
      <w:snapToGrid w:val="0"/>
    </w:pPr>
    <w:rPr>
      <w:sz w:val="20"/>
      <w:szCs w:val="20"/>
    </w:rPr>
  </w:style>
  <w:style w:type="paragraph" w:styleId="a6">
    <w:name w:val="footer"/>
    <w:basedOn w:val="a0"/>
    <w:link w:val="a7"/>
    <w:uiPriority w:val="99"/>
    <w:rsid w:val="0052046E"/>
    <w:pPr>
      <w:tabs>
        <w:tab w:val="center" w:pos="4153"/>
        <w:tab w:val="right" w:pos="8306"/>
      </w:tabs>
      <w:snapToGrid w:val="0"/>
    </w:pPr>
    <w:rPr>
      <w:sz w:val="20"/>
      <w:szCs w:val="20"/>
      <w:lang w:val="x-none" w:eastAsia="x-none"/>
    </w:rPr>
  </w:style>
  <w:style w:type="paragraph" w:styleId="a8">
    <w:name w:val="Plain Text"/>
    <w:basedOn w:val="a0"/>
    <w:link w:val="a9"/>
    <w:uiPriority w:val="99"/>
    <w:rsid w:val="0052046E"/>
    <w:rPr>
      <w:rFonts w:ascii="細明體" w:eastAsia="細明體" w:hAnsi="Courier New"/>
      <w:szCs w:val="20"/>
      <w:lang w:val="x-none" w:eastAsia="x-none"/>
    </w:rPr>
  </w:style>
  <w:style w:type="paragraph" w:customStyle="1" w:styleId="1111">
    <w:name w:val="字元 字元1 字元 字元 字元1 字元 字元 字元1 字元 字元 字元1 字元"/>
    <w:basedOn w:val="a0"/>
    <w:rsid w:val="0052046E"/>
    <w:pPr>
      <w:widowControl/>
      <w:spacing w:after="160" w:line="240" w:lineRule="exact"/>
      <w:ind w:rightChars="4" w:right="8" w:firstLineChars="219" w:firstLine="219"/>
      <w:jc w:val="both"/>
    </w:pPr>
    <w:rPr>
      <w:rFonts w:ascii="Verdana" w:hAnsi="Verdana" w:cs="華康楷書體W5外字集"/>
      <w:spacing w:val="-10"/>
      <w:kern w:val="0"/>
      <w:sz w:val="20"/>
      <w:szCs w:val="20"/>
      <w:lang w:eastAsia="en-US"/>
    </w:rPr>
  </w:style>
  <w:style w:type="character" w:styleId="aa">
    <w:name w:val="page number"/>
    <w:basedOn w:val="a1"/>
    <w:rsid w:val="0052046E"/>
  </w:style>
  <w:style w:type="paragraph" w:customStyle="1" w:styleId="ab">
    <w:name w:val="(一)"/>
    <w:basedOn w:val="a0"/>
    <w:rsid w:val="008A788D"/>
    <w:pPr>
      <w:spacing w:line="340" w:lineRule="exact"/>
      <w:ind w:left="100" w:rightChars="4" w:right="8" w:hangingChars="100" w:hanging="100"/>
      <w:jc w:val="both"/>
    </w:pPr>
    <w:rPr>
      <w:rFonts w:ascii="標楷體" w:eastAsia="標楷體" w:hAnsi="標楷體" w:cs="華康楷書體W5外字集"/>
      <w:spacing w:val="-10"/>
      <w:sz w:val="22"/>
      <w:szCs w:val="22"/>
    </w:rPr>
  </w:style>
  <w:style w:type="paragraph" w:styleId="10">
    <w:name w:val="toc 1"/>
    <w:basedOn w:val="a0"/>
    <w:next w:val="a0"/>
    <w:rsid w:val="008A788D"/>
    <w:pPr>
      <w:tabs>
        <w:tab w:val="right" w:leader="dot" w:pos="11726"/>
      </w:tabs>
      <w:spacing w:line="480" w:lineRule="exact"/>
      <w:ind w:left="558" w:rightChars="4" w:right="8" w:hangingChars="215" w:hanging="558"/>
      <w:jc w:val="both"/>
    </w:pPr>
    <w:rPr>
      <w:rFonts w:ascii="標楷體" w:eastAsia="標楷體" w:hAnsi="標楷體" w:cs="華康楷書體W5外字集"/>
      <w:snapToGrid w:val="0"/>
      <w:spacing w:val="-10"/>
      <w:sz w:val="22"/>
      <w:szCs w:val="22"/>
    </w:rPr>
  </w:style>
  <w:style w:type="paragraph" w:customStyle="1" w:styleId="ac">
    <w:name w:val="表格標題"/>
    <w:basedOn w:val="a0"/>
    <w:rsid w:val="003247D2"/>
    <w:pPr>
      <w:spacing w:line="340" w:lineRule="exact"/>
      <w:ind w:left="601" w:rightChars="4" w:right="8" w:firstLineChars="219" w:hanging="601"/>
      <w:jc w:val="distribute"/>
    </w:pPr>
    <w:rPr>
      <w:rFonts w:ascii="標楷體" w:eastAsia="標楷體" w:hAnsi="標楷體" w:cs="華康楷書體W5外字集"/>
      <w:b/>
      <w:bCs/>
      <w:spacing w:val="-10"/>
      <w:sz w:val="22"/>
      <w:szCs w:val="22"/>
    </w:rPr>
  </w:style>
  <w:style w:type="paragraph" w:styleId="ad">
    <w:name w:val="Date"/>
    <w:basedOn w:val="a0"/>
    <w:next w:val="a0"/>
    <w:rsid w:val="006C68B5"/>
    <w:pPr>
      <w:jc w:val="right"/>
    </w:pPr>
    <w:rPr>
      <w:rFonts w:ascii="標楷體" w:eastAsia="標楷體"/>
      <w:b/>
      <w:sz w:val="16"/>
      <w:szCs w:val="20"/>
    </w:rPr>
  </w:style>
  <w:style w:type="paragraph" w:customStyle="1" w:styleId="11">
    <w:name w:val="字元 字元 字元1"/>
    <w:basedOn w:val="a0"/>
    <w:semiHidden/>
    <w:rsid w:val="00A507F8"/>
    <w:pPr>
      <w:widowControl/>
      <w:tabs>
        <w:tab w:val="left" w:pos="802"/>
      </w:tabs>
      <w:spacing w:after="160" w:line="240" w:lineRule="exact"/>
      <w:ind w:leftChars="-10" w:left="-10" w:firstLineChars="10" w:firstLine="10"/>
      <w:jc w:val="both"/>
    </w:pPr>
    <w:rPr>
      <w:rFonts w:ascii="Verdana" w:eastAsia="Times New Roman" w:hAnsi="Verdana" w:cs="Mangal"/>
      <w:b/>
      <w:bCs/>
      <w:color w:val="000000"/>
      <w:sz w:val="20"/>
      <w:lang w:eastAsia="en-US" w:bidi="hi-IN"/>
    </w:rPr>
  </w:style>
  <w:style w:type="paragraph" w:customStyle="1" w:styleId="12">
    <w:name w:val="字元 字元1 字元 字元 字元"/>
    <w:basedOn w:val="a0"/>
    <w:rsid w:val="00E21DB8"/>
    <w:pPr>
      <w:widowControl/>
      <w:spacing w:after="160" w:line="240" w:lineRule="exact"/>
    </w:pPr>
    <w:rPr>
      <w:rFonts w:ascii="Tahoma" w:hAnsi="Tahoma"/>
      <w:kern w:val="0"/>
      <w:sz w:val="20"/>
      <w:szCs w:val="20"/>
      <w:lang w:eastAsia="en-US"/>
    </w:rPr>
  </w:style>
  <w:style w:type="paragraph" w:customStyle="1" w:styleId="ae">
    <w:name w:val="字元 字元"/>
    <w:basedOn w:val="a0"/>
    <w:rsid w:val="00174C38"/>
    <w:pPr>
      <w:widowControl/>
      <w:spacing w:after="160" w:line="240" w:lineRule="exact"/>
      <w:ind w:rightChars="4" w:right="8" w:firstLineChars="219" w:firstLine="219"/>
      <w:jc w:val="both"/>
    </w:pPr>
    <w:rPr>
      <w:rFonts w:ascii="Verdana" w:hAnsi="Verdana" w:cs="華康楷書體W5外字集"/>
      <w:spacing w:val="-10"/>
      <w:kern w:val="0"/>
      <w:sz w:val="20"/>
      <w:szCs w:val="20"/>
      <w:lang w:eastAsia="en-US"/>
    </w:rPr>
  </w:style>
  <w:style w:type="character" w:styleId="af">
    <w:name w:val="line number"/>
    <w:basedOn w:val="a1"/>
    <w:rsid w:val="00BB6B5F"/>
  </w:style>
  <w:style w:type="paragraph" w:customStyle="1" w:styleId="13">
    <w:name w:val="表格1"/>
    <w:basedOn w:val="ab"/>
    <w:rsid w:val="00076ACF"/>
    <w:pPr>
      <w:spacing w:line="280" w:lineRule="exact"/>
      <w:ind w:left="0" w:rightChars="0" w:right="0" w:firstLineChars="0" w:firstLine="0"/>
    </w:pPr>
    <w:rPr>
      <w:rFonts w:cs="Times New Roman"/>
      <w:spacing w:val="-12"/>
      <w:sz w:val="20"/>
      <w:szCs w:val="20"/>
    </w:rPr>
  </w:style>
  <w:style w:type="numbering" w:customStyle="1" w:styleId="1">
    <w:name w:val="樣式1"/>
    <w:rsid w:val="00FD1523"/>
    <w:pPr>
      <w:numPr>
        <w:numId w:val="1"/>
      </w:numPr>
    </w:pPr>
  </w:style>
  <w:style w:type="paragraph" w:customStyle="1" w:styleId="af0">
    <w:name w:val="一般項目符號"/>
    <w:basedOn w:val="a0"/>
    <w:rsid w:val="004821D0"/>
    <w:pPr>
      <w:kinsoku w:val="0"/>
      <w:overflowPunct w:val="0"/>
      <w:autoSpaceDE w:val="0"/>
      <w:autoSpaceDN w:val="0"/>
      <w:spacing w:line="500" w:lineRule="exact"/>
      <w:ind w:leftChars="100" w:left="240" w:firstLineChars="100" w:firstLine="240"/>
      <w:textAlignment w:val="center"/>
    </w:pPr>
    <w:rPr>
      <w:rFonts w:eastAsia="華康細明體"/>
      <w:snapToGrid w:val="0"/>
    </w:rPr>
  </w:style>
  <w:style w:type="paragraph" w:customStyle="1" w:styleId="322">
    <w:name w:val="字元 字元3 字元 字元 字元 字元 字元2 字元 字元 字元2 字元 字元 字元"/>
    <w:basedOn w:val="a0"/>
    <w:semiHidden/>
    <w:rsid w:val="00174C6A"/>
    <w:pPr>
      <w:widowControl/>
      <w:spacing w:after="160" w:line="240" w:lineRule="exact"/>
    </w:pPr>
    <w:rPr>
      <w:rFonts w:ascii="Verdana" w:eastAsia="Times New Roman" w:hAnsi="Verdana" w:cs="Mangal"/>
      <w:sz w:val="20"/>
      <w:lang w:eastAsia="en-US" w:bidi="hi-IN"/>
    </w:rPr>
  </w:style>
  <w:style w:type="paragraph" w:customStyle="1" w:styleId="14">
    <w:name w:val="字元 字元1"/>
    <w:basedOn w:val="a0"/>
    <w:rsid w:val="00583D20"/>
    <w:pPr>
      <w:widowControl/>
      <w:spacing w:after="160" w:line="240" w:lineRule="exact"/>
      <w:ind w:rightChars="4" w:right="8" w:firstLineChars="219" w:firstLine="219"/>
      <w:jc w:val="both"/>
    </w:pPr>
    <w:rPr>
      <w:rFonts w:ascii="Verdana" w:hAnsi="Verdana" w:cs="華康楷書體W5外字集"/>
      <w:spacing w:val="-10"/>
      <w:kern w:val="0"/>
      <w:sz w:val="20"/>
      <w:szCs w:val="20"/>
      <w:lang w:eastAsia="en-US"/>
    </w:rPr>
  </w:style>
  <w:style w:type="paragraph" w:customStyle="1" w:styleId="110">
    <w:name w:val="字元 字元1 字元 字元 字元1 字元 字元 字元"/>
    <w:basedOn w:val="a0"/>
    <w:rsid w:val="00CA3FFC"/>
    <w:pPr>
      <w:widowControl/>
      <w:spacing w:after="160" w:line="240" w:lineRule="exact"/>
      <w:ind w:rightChars="4" w:right="8" w:firstLineChars="219" w:firstLine="219"/>
      <w:jc w:val="both"/>
    </w:pPr>
    <w:rPr>
      <w:rFonts w:ascii="Verdana" w:hAnsi="Verdana" w:cs="華康楷書體W5外字集"/>
      <w:spacing w:val="-10"/>
      <w:kern w:val="0"/>
      <w:sz w:val="20"/>
      <w:szCs w:val="20"/>
      <w:lang w:eastAsia="en-US"/>
    </w:rPr>
  </w:style>
  <w:style w:type="paragraph" w:customStyle="1" w:styleId="Default">
    <w:name w:val="Default"/>
    <w:rsid w:val="00F97F15"/>
    <w:pPr>
      <w:widowControl w:val="0"/>
      <w:autoSpaceDE w:val="0"/>
      <w:autoSpaceDN w:val="0"/>
      <w:adjustRightInd w:val="0"/>
    </w:pPr>
    <w:rPr>
      <w:rFonts w:ascii="SimSun" w:eastAsia="SimSun" w:cs="SimSun"/>
      <w:color w:val="000000"/>
      <w:sz w:val="24"/>
      <w:szCs w:val="24"/>
    </w:rPr>
  </w:style>
  <w:style w:type="paragraph" w:customStyle="1" w:styleId="111">
    <w:name w:val="字元 字元1 字元 字元 字元1"/>
    <w:basedOn w:val="a0"/>
    <w:rsid w:val="00703114"/>
    <w:pPr>
      <w:widowControl/>
      <w:spacing w:after="160" w:line="240" w:lineRule="exact"/>
      <w:ind w:rightChars="4" w:right="8" w:firstLineChars="219" w:firstLine="219"/>
      <w:jc w:val="both"/>
    </w:pPr>
    <w:rPr>
      <w:rFonts w:ascii="Verdana" w:hAnsi="Verdana" w:cs="華康楷書體W5外字集"/>
      <w:spacing w:val="-10"/>
      <w:kern w:val="0"/>
      <w:sz w:val="20"/>
      <w:szCs w:val="20"/>
      <w:lang w:eastAsia="en-US"/>
    </w:rPr>
  </w:style>
  <w:style w:type="paragraph" w:customStyle="1" w:styleId="1110">
    <w:name w:val="字元 字元1 字元 字元 字元1 字元 字元 字元1 字元 字元 字元"/>
    <w:basedOn w:val="a0"/>
    <w:rsid w:val="00E10A78"/>
    <w:pPr>
      <w:widowControl/>
      <w:spacing w:after="160" w:line="240" w:lineRule="exact"/>
      <w:ind w:rightChars="4" w:right="8" w:firstLineChars="219" w:firstLine="219"/>
      <w:jc w:val="both"/>
    </w:pPr>
    <w:rPr>
      <w:rFonts w:ascii="Verdana" w:hAnsi="Verdana" w:cs="華康楷書體W5外字集"/>
      <w:spacing w:val="-10"/>
      <w:kern w:val="0"/>
      <w:sz w:val="20"/>
      <w:szCs w:val="20"/>
      <w:lang w:eastAsia="en-US"/>
    </w:rPr>
  </w:style>
  <w:style w:type="character" w:customStyle="1" w:styleId="tx1">
    <w:name w:val="tx1"/>
    <w:rsid w:val="002562EB"/>
    <w:rPr>
      <w:b/>
      <w:bCs/>
    </w:rPr>
  </w:style>
  <w:style w:type="paragraph" w:styleId="HTML">
    <w:name w:val="HTML Preformatted"/>
    <w:basedOn w:val="a0"/>
    <w:rsid w:val="00CF5C0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customStyle="1" w:styleId="15">
    <w:name w:val="字元 字元1 字元"/>
    <w:basedOn w:val="a0"/>
    <w:rsid w:val="006264A6"/>
    <w:pPr>
      <w:widowControl/>
      <w:spacing w:after="160" w:line="240" w:lineRule="exact"/>
      <w:ind w:rightChars="4" w:right="8" w:firstLineChars="219" w:firstLine="219"/>
      <w:jc w:val="both"/>
    </w:pPr>
    <w:rPr>
      <w:rFonts w:ascii="Verdana" w:hAnsi="Verdana" w:cs="華康楷書體W5外字集"/>
      <w:spacing w:val="-10"/>
      <w:kern w:val="0"/>
      <w:sz w:val="20"/>
      <w:szCs w:val="20"/>
      <w:lang w:eastAsia="en-US"/>
    </w:rPr>
  </w:style>
  <w:style w:type="paragraph" w:customStyle="1" w:styleId="1112">
    <w:name w:val="字元 字元1 字元 字元 字元1 字元 字元 字元1 字元"/>
    <w:basedOn w:val="a0"/>
    <w:rsid w:val="006264A6"/>
    <w:pPr>
      <w:widowControl/>
      <w:spacing w:after="160" w:line="240" w:lineRule="exact"/>
      <w:ind w:rightChars="4" w:right="8" w:firstLineChars="219" w:firstLine="219"/>
      <w:jc w:val="both"/>
    </w:pPr>
    <w:rPr>
      <w:rFonts w:ascii="Verdana" w:hAnsi="Verdana" w:cs="華康楷書體W5外字集"/>
      <w:spacing w:val="-10"/>
      <w:kern w:val="0"/>
      <w:sz w:val="20"/>
      <w:szCs w:val="20"/>
      <w:lang w:eastAsia="en-US"/>
    </w:rPr>
  </w:style>
  <w:style w:type="paragraph" w:customStyle="1" w:styleId="af1">
    <w:name w:val="表格內文頂頭"/>
    <w:basedOn w:val="a0"/>
    <w:next w:val="a0"/>
    <w:rsid w:val="00AC6052"/>
    <w:pPr>
      <w:kinsoku w:val="0"/>
      <w:overflowPunct w:val="0"/>
      <w:jc w:val="both"/>
      <w:textAlignment w:val="center"/>
    </w:pPr>
    <w:rPr>
      <w:snapToGrid w:val="0"/>
    </w:rPr>
  </w:style>
  <w:style w:type="paragraph" w:customStyle="1" w:styleId="af2">
    <w:name w:val="一讀會(交付審查)"/>
    <w:basedOn w:val="a0"/>
    <w:rsid w:val="00C30062"/>
    <w:pPr>
      <w:kinsoku w:val="0"/>
      <w:overflowPunct w:val="0"/>
      <w:autoSpaceDE w:val="0"/>
      <w:autoSpaceDN w:val="0"/>
      <w:spacing w:beforeLines="50" w:before="180" w:afterLines="50" w:after="180" w:line="500" w:lineRule="exact"/>
      <w:ind w:left="680" w:hangingChars="200" w:hanging="680"/>
      <w:textAlignment w:val="center"/>
    </w:pPr>
    <w:rPr>
      <w:rFonts w:eastAsia="華康楷書體W5"/>
      <w:snapToGrid w:val="0"/>
      <w:sz w:val="34"/>
    </w:rPr>
  </w:style>
  <w:style w:type="paragraph" w:customStyle="1" w:styleId="af3">
    <w:name w:val="特殊段落"/>
    <w:basedOn w:val="a0"/>
    <w:rsid w:val="00EA638F"/>
    <w:pPr>
      <w:kinsoku w:val="0"/>
      <w:overflowPunct w:val="0"/>
      <w:autoSpaceDE w:val="0"/>
      <w:autoSpaceDN w:val="0"/>
      <w:jc w:val="both"/>
    </w:pPr>
    <w:rPr>
      <w:rFonts w:eastAsia="華康細明體"/>
      <w:snapToGrid w:val="0"/>
    </w:rPr>
  </w:style>
  <w:style w:type="paragraph" w:customStyle="1" w:styleId="11110">
    <w:name w:val="字元 字元1 字元 字元 字元1 字元 字元 字元1 字元 字元 字元1 字元"/>
    <w:basedOn w:val="a0"/>
    <w:rsid w:val="009B06FD"/>
    <w:pPr>
      <w:widowControl/>
      <w:spacing w:after="160" w:line="240" w:lineRule="exact"/>
      <w:ind w:rightChars="4" w:right="4" w:firstLineChars="219" w:firstLine="219"/>
      <w:jc w:val="both"/>
    </w:pPr>
    <w:rPr>
      <w:rFonts w:ascii="Verdana" w:hAnsi="Verdana" w:cs="華康楷書體W5外字集"/>
      <w:spacing w:val="-10"/>
      <w:kern w:val="0"/>
      <w:sz w:val="20"/>
      <w:szCs w:val="20"/>
      <w:lang w:eastAsia="en-US"/>
    </w:rPr>
  </w:style>
  <w:style w:type="paragraph" w:customStyle="1" w:styleId="16">
    <w:name w:val="字元 字元 字元1"/>
    <w:basedOn w:val="a0"/>
    <w:semiHidden/>
    <w:rsid w:val="009B06FD"/>
    <w:pPr>
      <w:widowControl/>
      <w:tabs>
        <w:tab w:val="left" w:pos="802"/>
      </w:tabs>
      <w:spacing w:after="160" w:line="240" w:lineRule="exact"/>
      <w:ind w:leftChars="-10" w:left="-10" w:firstLineChars="10" w:firstLine="10"/>
      <w:jc w:val="both"/>
    </w:pPr>
    <w:rPr>
      <w:rFonts w:ascii="Verdana" w:eastAsia="Times New Roman" w:hAnsi="Verdana" w:cs="Mangal"/>
      <w:b/>
      <w:bCs/>
      <w:color w:val="000000"/>
      <w:sz w:val="20"/>
      <w:lang w:eastAsia="en-US" w:bidi="hi-IN"/>
    </w:rPr>
  </w:style>
  <w:style w:type="paragraph" w:customStyle="1" w:styleId="17">
    <w:name w:val="字元 字元1 字元 字元 字元"/>
    <w:basedOn w:val="a0"/>
    <w:rsid w:val="009B06FD"/>
    <w:pPr>
      <w:widowControl/>
      <w:spacing w:after="160" w:line="240" w:lineRule="exact"/>
    </w:pPr>
    <w:rPr>
      <w:rFonts w:ascii="Tahoma" w:hAnsi="Tahoma"/>
      <w:kern w:val="0"/>
      <w:sz w:val="20"/>
      <w:szCs w:val="20"/>
      <w:lang w:eastAsia="en-US"/>
    </w:rPr>
  </w:style>
  <w:style w:type="paragraph" w:customStyle="1" w:styleId="af4">
    <w:name w:val="字元 字元"/>
    <w:basedOn w:val="a0"/>
    <w:rsid w:val="009B06FD"/>
    <w:pPr>
      <w:widowControl/>
      <w:spacing w:after="160" w:line="240" w:lineRule="exact"/>
      <w:ind w:rightChars="4" w:right="4" w:firstLineChars="219" w:firstLine="219"/>
      <w:jc w:val="both"/>
    </w:pPr>
    <w:rPr>
      <w:rFonts w:ascii="Verdana" w:hAnsi="Verdana" w:cs="華康楷書體W5外字集"/>
      <w:spacing w:val="-10"/>
      <w:kern w:val="0"/>
      <w:sz w:val="20"/>
      <w:szCs w:val="20"/>
      <w:lang w:eastAsia="en-US"/>
    </w:rPr>
  </w:style>
  <w:style w:type="paragraph" w:customStyle="1" w:styleId="3220">
    <w:name w:val="字元 字元3 字元 字元 字元 字元 字元2 字元 字元 字元2 字元 字元 字元"/>
    <w:basedOn w:val="a0"/>
    <w:semiHidden/>
    <w:rsid w:val="009B06FD"/>
    <w:pPr>
      <w:widowControl/>
      <w:spacing w:after="160" w:line="240" w:lineRule="exact"/>
    </w:pPr>
    <w:rPr>
      <w:rFonts w:ascii="Verdana" w:eastAsia="Times New Roman" w:hAnsi="Verdana" w:cs="Mangal"/>
      <w:sz w:val="20"/>
      <w:lang w:eastAsia="en-US" w:bidi="hi-IN"/>
    </w:rPr>
  </w:style>
  <w:style w:type="paragraph" w:customStyle="1" w:styleId="18">
    <w:name w:val="字元 字元1"/>
    <w:basedOn w:val="a0"/>
    <w:rsid w:val="009B06FD"/>
    <w:pPr>
      <w:widowControl/>
      <w:spacing w:after="160" w:line="240" w:lineRule="exact"/>
      <w:ind w:rightChars="4" w:right="4" w:firstLineChars="219" w:firstLine="219"/>
      <w:jc w:val="both"/>
    </w:pPr>
    <w:rPr>
      <w:rFonts w:ascii="Verdana" w:hAnsi="Verdana" w:cs="華康楷書體W5外字集"/>
      <w:spacing w:val="-10"/>
      <w:kern w:val="0"/>
      <w:sz w:val="20"/>
      <w:szCs w:val="20"/>
      <w:lang w:eastAsia="en-US"/>
    </w:rPr>
  </w:style>
  <w:style w:type="paragraph" w:customStyle="1" w:styleId="112">
    <w:name w:val="字元 字元1 字元 字元 字元1 字元 字元 字元"/>
    <w:basedOn w:val="a0"/>
    <w:rsid w:val="009B06FD"/>
    <w:pPr>
      <w:widowControl/>
      <w:spacing w:after="160" w:line="240" w:lineRule="exact"/>
      <w:ind w:rightChars="4" w:right="4" w:firstLineChars="219" w:firstLine="219"/>
      <w:jc w:val="both"/>
    </w:pPr>
    <w:rPr>
      <w:rFonts w:ascii="Verdana" w:hAnsi="Verdana" w:cs="華康楷書體W5外字集"/>
      <w:spacing w:val="-10"/>
      <w:kern w:val="0"/>
      <w:sz w:val="20"/>
      <w:szCs w:val="20"/>
      <w:lang w:eastAsia="en-US"/>
    </w:rPr>
  </w:style>
  <w:style w:type="paragraph" w:customStyle="1" w:styleId="113">
    <w:name w:val="字元 字元1 字元 字元 字元1"/>
    <w:basedOn w:val="a0"/>
    <w:rsid w:val="009B06FD"/>
    <w:pPr>
      <w:widowControl/>
      <w:spacing w:after="160" w:line="240" w:lineRule="exact"/>
      <w:ind w:rightChars="4" w:right="4" w:firstLineChars="219" w:firstLine="219"/>
      <w:jc w:val="both"/>
    </w:pPr>
    <w:rPr>
      <w:rFonts w:ascii="Verdana" w:hAnsi="Verdana" w:cs="華康楷書體W5外字集"/>
      <w:spacing w:val="-10"/>
      <w:kern w:val="0"/>
      <w:sz w:val="20"/>
      <w:szCs w:val="20"/>
      <w:lang w:eastAsia="en-US"/>
    </w:rPr>
  </w:style>
  <w:style w:type="paragraph" w:customStyle="1" w:styleId="1113">
    <w:name w:val="字元 字元1 字元 字元 字元1 字元 字元 字元1 字元 字元 字元"/>
    <w:basedOn w:val="a0"/>
    <w:rsid w:val="009B06FD"/>
    <w:pPr>
      <w:widowControl/>
      <w:spacing w:after="160" w:line="240" w:lineRule="exact"/>
      <w:ind w:rightChars="4" w:right="4" w:firstLineChars="219" w:firstLine="219"/>
      <w:jc w:val="both"/>
    </w:pPr>
    <w:rPr>
      <w:rFonts w:ascii="Verdana" w:hAnsi="Verdana" w:cs="華康楷書體W5外字集"/>
      <w:spacing w:val="-10"/>
      <w:kern w:val="0"/>
      <w:sz w:val="20"/>
      <w:szCs w:val="20"/>
      <w:lang w:eastAsia="en-US"/>
    </w:rPr>
  </w:style>
  <w:style w:type="paragraph" w:customStyle="1" w:styleId="19">
    <w:name w:val="字元 字元1 字元"/>
    <w:basedOn w:val="a0"/>
    <w:rsid w:val="009B06FD"/>
    <w:pPr>
      <w:widowControl/>
      <w:spacing w:after="160" w:line="240" w:lineRule="exact"/>
      <w:ind w:rightChars="4" w:right="4" w:firstLineChars="219" w:firstLine="219"/>
      <w:jc w:val="both"/>
    </w:pPr>
    <w:rPr>
      <w:rFonts w:ascii="Verdana" w:hAnsi="Verdana" w:cs="華康楷書體W5外字集"/>
      <w:spacing w:val="-10"/>
      <w:kern w:val="0"/>
      <w:sz w:val="20"/>
      <w:szCs w:val="20"/>
      <w:lang w:eastAsia="en-US"/>
    </w:rPr>
  </w:style>
  <w:style w:type="paragraph" w:customStyle="1" w:styleId="1114">
    <w:name w:val="字元 字元1 字元 字元 字元1 字元 字元 字元1 字元"/>
    <w:basedOn w:val="a0"/>
    <w:rsid w:val="009B06FD"/>
    <w:pPr>
      <w:widowControl/>
      <w:spacing w:after="160" w:line="240" w:lineRule="exact"/>
      <w:ind w:rightChars="4" w:right="4" w:firstLineChars="219" w:firstLine="219"/>
      <w:jc w:val="both"/>
    </w:pPr>
    <w:rPr>
      <w:rFonts w:ascii="Verdana" w:hAnsi="Verdana" w:cs="華康楷書體W5外字集"/>
      <w:spacing w:val="-10"/>
      <w:kern w:val="0"/>
      <w:sz w:val="20"/>
      <w:szCs w:val="20"/>
      <w:lang w:eastAsia="en-US"/>
    </w:rPr>
  </w:style>
  <w:style w:type="paragraph" w:customStyle="1" w:styleId="af5">
    <w:name w:val="表格第一列(文字分散)"/>
    <w:basedOn w:val="a0"/>
    <w:next w:val="a0"/>
    <w:rsid w:val="002B66FE"/>
    <w:pPr>
      <w:kinsoku w:val="0"/>
      <w:overflowPunct w:val="0"/>
      <w:autoSpaceDE w:val="0"/>
      <w:autoSpaceDN w:val="0"/>
      <w:ind w:leftChars="50" w:left="105" w:rightChars="50" w:right="105"/>
      <w:jc w:val="distribute"/>
      <w:textAlignment w:val="center"/>
    </w:pPr>
    <w:rPr>
      <w:rFonts w:eastAsia="華康細明體"/>
      <w:snapToGrid w:val="0"/>
    </w:rPr>
  </w:style>
  <w:style w:type="paragraph" w:customStyle="1" w:styleId="af6">
    <w:name w:val="共同提案人"/>
    <w:basedOn w:val="a0"/>
    <w:rsid w:val="002B0211"/>
    <w:pPr>
      <w:kinsoku w:val="0"/>
      <w:overflowPunct w:val="0"/>
      <w:autoSpaceDE w:val="0"/>
      <w:autoSpaceDN w:val="0"/>
      <w:ind w:leftChars="2300" w:left="6270" w:rightChars="500" w:right="1050" w:hangingChars="600" w:hanging="1440"/>
    </w:pPr>
    <w:rPr>
      <w:rFonts w:eastAsia="華康細明體"/>
      <w:snapToGrid w:val="0"/>
    </w:rPr>
  </w:style>
  <w:style w:type="character" w:customStyle="1" w:styleId="a9">
    <w:name w:val="純文字 字元"/>
    <w:link w:val="a8"/>
    <w:uiPriority w:val="99"/>
    <w:rsid w:val="001148C3"/>
    <w:rPr>
      <w:rFonts w:ascii="細明體" w:eastAsia="細明體" w:hAnsi="Courier New"/>
      <w:kern w:val="2"/>
      <w:sz w:val="24"/>
    </w:rPr>
  </w:style>
  <w:style w:type="paragraph" w:customStyle="1" w:styleId="a">
    <w:name w:val="一"/>
    <w:basedOn w:val="af7"/>
    <w:rsid w:val="00756E92"/>
    <w:pPr>
      <w:numPr>
        <w:numId w:val="2"/>
      </w:numPr>
      <w:spacing w:after="0" w:line="600" w:lineRule="exact"/>
      <w:ind w:leftChars="0" w:left="0"/>
      <w:jc w:val="both"/>
    </w:pPr>
    <w:rPr>
      <w:rFonts w:eastAsia="標楷體"/>
      <w:sz w:val="32"/>
      <w:szCs w:val="20"/>
    </w:rPr>
  </w:style>
  <w:style w:type="paragraph" w:styleId="af7">
    <w:name w:val="Body Text Indent"/>
    <w:basedOn w:val="a0"/>
    <w:link w:val="af8"/>
    <w:rsid w:val="00756E92"/>
    <w:pPr>
      <w:spacing w:after="120"/>
      <w:ind w:leftChars="200" w:left="480"/>
    </w:pPr>
    <w:rPr>
      <w:lang w:val="x-none" w:eastAsia="x-none"/>
    </w:rPr>
  </w:style>
  <w:style w:type="character" w:customStyle="1" w:styleId="af8">
    <w:name w:val="本文縮排 字元"/>
    <w:link w:val="af7"/>
    <w:rsid w:val="00756E92"/>
    <w:rPr>
      <w:kern w:val="2"/>
      <w:sz w:val="24"/>
      <w:szCs w:val="24"/>
    </w:rPr>
  </w:style>
  <w:style w:type="paragraph" w:styleId="af9">
    <w:name w:val="List Paragraph"/>
    <w:basedOn w:val="a0"/>
    <w:uiPriority w:val="34"/>
    <w:qFormat/>
    <w:rsid w:val="00C748D2"/>
    <w:pPr>
      <w:ind w:leftChars="200" w:left="480"/>
    </w:pPr>
    <w:rPr>
      <w:rFonts w:ascii="Calibri" w:hAnsi="Calibri"/>
      <w:szCs w:val="22"/>
    </w:rPr>
  </w:style>
  <w:style w:type="character" w:customStyle="1" w:styleId="a7">
    <w:name w:val="頁尾 字元"/>
    <w:link w:val="a6"/>
    <w:uiPriority w:val="99"/>
    <w:rsid w:val="00067D4C"/>
    <w:rPr>
      <w:kern w:val="2"/>
    </w:rPr>
  </w:style>
  <w:style w:type="paragraph" w:customStyle="1" w:styleId="next">
    <w:name w:val="()next"/>
    <w:basedOn w:val="a0"/>
    <w:link w:val="next0"/>
    <w:qFormat/>
    <w:rsid w:val="009E359D"/>
    <w:pPr>
      <w:spacing w:line="440" w:lineRule="exact"/>
      <w:ind w:leftChars="400" w:left="960" w:firstLineChars="200" w:firstLine="640"/>
      <w:jc w:val="both"/>
    </w:pPr>
    <w:rPr>
      <w:rFonts w:ascii="標楷體" w:eastAsia="標楷體" w:hAnsi="標楷體"/>
      <w:color w:val="000000"/>
      <w:sz w:val="32"/>
      <w:szCs w:val="32"/>
      <w:lang w:val="x-none" w:eastAsia="x-none"/>
    </w:rPr>
  </w:style>
  <w:style w:type="character" w:customStyle="1" w:styleId="next0">
    <w:name w:val="()next 字元"/>
    <w:link w:val="next"/>
    <w:rsid w:val="009E359D"/>
    <w:rPr>
      <w:rFonts w:ascii="標楷體" w:eastAsia="標楷體" w:hAnsi="標楷體"/>
      <w:color w:val="000000"/>
      <w:kern w:val="2"/>
      <w:sz w:val="32"/>
      <w:szCs w:val="32"/>
      <w:lang w:val="x-none" w:eastAsia="x-none"/>
    </w:rPr>
  </w:style>
  <w:style w:type="paragraph" w:styleId="afa">
    <w:name w:val="Balloon Text"/>
    <w:basedOn w:val="a0"/>
    <w:link w:val="afb"/>
    <w:rsid w:val="00F6366D"/>
    <w:rPr>
      <w:rFonts w:ascii="Calibri Light" w:hAnsi="Calibri Light"/>
      <w:sz w:val="18"/>
      <w:szCs w:val="18"/>
    </w:rPr>
  </w:style>
  <w:style w:type="character" w:customStyle="1" w:styleId="afb">
    <w:name w:val="註解方塊文字 字元"/>
    <w:link w:val="afa"/>
    <w:rsid w:val="00F6366D"/>
    <w:rPr>
      <w:rFonts w:ascii="Calibri Light" w:eastAsia="新細明體" w:hAnsi="Calibri Light" w:cs="Times New Roman"/>
      <w:kern w:val="2"/>
      <w:sz w:val="18"/>
      <w:szCs w:val="18"/>
    </w:rPr>
  </w:style>
  <w:style w:type="character" w:customStyle="1" w:styleId="70">
    <w:name w:val="標題 7 字元"/>
    <w:basedOn w:val="a1"/>
    <w:link w:val="7"/>
    <w:uiPriority w:val="9"/>
    <w:semiHidden/>
    <w:rsid w:val="00DE2964"/>
    <w:rPr>
      <w:color w:val="595959"/>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347698">
      <w:bodyDiv w:val="1"/>
      <w:marLeft w:val="0"/>
      <w:marRight w:val="0"/>
      <w:marTop w:val="0"/>
      <w:marBottom w:val="0"/>
      <w:divBdr>
        <w:top w:val="none" w:sz="0" w:space="0" w:color="auto"/>
        <w:left w:val="none" w:sz="0" w:space="0" w:color="auto"/>
        <w:bottom w:val="none" w:sz="0" w:space="0" w:color="auto"/>
        <w:right w:val="none" w:sz="0" w:space="0" w:color="auto"/>
      </w:divBdr>
    </w:div>
    <w:div w:id="360398656">
      <w:bodyDiv w:val="1"/>
      <w:marLeft w:val="0"/>
      <w:marRight w:val="0"/>
      <w:marTop w:val="0"/>
      <w:marBottom w:val="0"/>
      <w:divBdr>
        <w:top w:val="none" w:sz="0" w:space="0" w:color="auto"/>
        <w:left w:val="none" w:sz="0" w:space="0" w:color="auto"/>
        <w:bottom w:val="none" w:sz="0" w:space="0" w:color="auto"/>
        <w:right w:val="none" w:sz="0" w:space="0" w:color="auto"/>
      </w:divBdr>
    </w:div>
    <w:div w:id="541092781">
      <w:bodyDiv w:val="1"/>
      <w:marLeft w:val="0"/>
      <w:marRight w:val="0"/>
      <w:marTop w:val="0"/>
      <w:marBottom w:val="0"/>
      <w:divBdr>
        <w:top w:val="none" w:sz="0" w:space="0" w:color="auto"/>
        <w:left w:val="none" w:sz="0" w:space="0" w:color="auto"/>
        <w:bottom w:val="none" w:sz="0" w:space="0" w:color="auto"/>
        <w:right w:val="none" w:sz="0" w:space="0" w:color="auto"/>
      </w:divBdr>
    </w:div>
    <w:div w:id="991567336">
      <w:bodyDiv w:val="1"/>
      <w:marLeft w:val="0"/>
      <w:marRight w:val="0"/>
      <w:marTop w:val="0"/>
      <w:marBottom w:val="0"/>
      <w:divBdr>
        <w:top w:val="none" w:sz="0" w:space="0" w:color="auto"/>
        <w:left w:val="none" w:sz="0" w:space="0" w:color="auto"/>
        <w:bottom w:val="none" w:sz="0" w:space="0" w:color="auto"/>
        <w:right w:val="none" w:sz="0" w:space="0" w:color="auto"/>
      </w:divBdr>
    </w:div>
    <w:div w:id="1237477096">
      <w:bodyDiv w:val="1"/>
      <w:marLeft w:val="0"/>
      <w:marRight w:val="0"/>
      <w:marTop w:val="0"/>
      <w:marBottom w:val="0"/>
      <w:divBdr>
        <w:top w:val="none" w:sz="0" w:space="0" w:color="auto"/>
        <w:left w:val="none" w:sz="0" w:space="0" w:color="auto"/>
        <w:bottom w:val="none" w:sz="0" w:space="0" w:color="auto"/>
        <w:right w:val="none" w:sz="0" w:space="0" w:color="auto"/>
      </w:divBdr>
    </w:div>
    <w:div w:id="133780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840163-E8B4-46C2-BAE0-F9218CBB3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764</TotalTime>
  <Pages>33</Pages>
  <Words>5305</Words>
  <Characters>30245</Characters>
  <Application>Microsoft Office Word</Application>
  <DocSecurity>0</DocSecurity>
  <Lines>252</Lines>
  <Paragraphs>70</Paragraphs>
  <ScaleCrop>false</ScaleCrop>
  <Company>no</Company>
  <LinksUpToDate>false</LinksUpToDate>
  <CharactersWithSpaces>35480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決議、附帶決議及注意事項</dc:title>
  <dc:subject/>
  <dc:creator>Administrator</dc:creator>
  <cp:keywords/>
  <cp:lastModifiedBy>詹佳珊</cp:lastModifiedBy>
  <cp:revision>85</cp:revision>
  <cp:lastPrinted>2024-07-16T02:46:00Z</cp:lastPrinted>
  <dcterms:created xsi:type="dcterms:W3CDTF">2024-02-12T20:23:00Z</dcterms:created>
  <dcterms:modified xsi:type="dcterms:W3CDTF">2026-08-25T07:34:00Z</dcterms:modified>
</cp:coreProperties>
</file>